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6B6" w:rsidRPr="00D85B5C" w:rsidRDefault="00A846B6" w:rsidP="00A846B6">
      <w:pPr>
        <w:jc w:val="center"/>
        <w:rPr>
          <w:rFonts w:ascii="Verdana" w:hAnsi="Verdana" w:cs="Verdana"/>
          <w:b/>
          <w:bCs/>
          <w:sz w:val="20"/>
          <w:szCs w:val="20"/>
        </w:rPr>
      </w:pPr>
      <w:r w:rsidRPr="00D85B5C">
        <w:rPr>
          <w:rFonts w:ascii="Verdana" w:hAnsi="Verdana" w:cs="Verdana"/>
          <w:b/>
          <w:bCs/>
          <w:sz w:val="20"/>
          <w:szCs w:val="20"/>
        </w:rPr>
        <w:t>ИНФОРМАЦИЯ</w:t>
      </w:r>
    </w:p>
    <w:p w:rsidR="00A846B6" w:rsidRDefault="00A846B6" w:rsidP="00A846B6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</w:rPr>
      </w:pPr>
    </w:p>
    <w:p w:rsidR="00A846B6" w:rsidRDefault="00B322BD" w:rsidP="00A846B6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  <w:lang w:val="ru-RU"/>
        </w:rPr>
      </w:pPr>
      <w:r w:rsidRPr="00B322BD">
        <w:rPr>
          <w:rFonts w:ascii="Verdana" w:eastAsia="Calibri" w:hAnsi="Verdana" w:cstheme="minorBidi"/>
          <w:b/>
          <w:sz w:val="20"/>
          <w:szCs w:val="20"/>
          <w:u w:val="single"/>
          <w:lang w:val="bg-BG"/>
        </w:rPr>
        <w:t>ОТНОСНО:</w:t>
      </w:r>
      <w:r w:rsidR="00A846B6">
        <w:rPr>
          <w:rFonts w:ascii="Verdana" w:eastAsia="Calibri" w:hAnsi="Verdana" w:cstheme="minorBidi"/>
          <w:sz w:val="20"/>
          <w:szCs w:val="20"/>
          <w:lang w:val="bg-BG"/>
        </w:rPr>
        <w:t xml:space="preserve"> </w:t>
      </w:r>
      <w:r>
        <w:rPr>
          <w:rFonts w:ascii="Verdana" w:eastAsia="Calibri" w:hAnsi="Verdana" w:cstheme="minorBidi"/>
          <w:sz w:val="20"/>
          <w:szCs w:val="20"/>
          <w:lang w:val="bg-BG"/>
        </w:rPr>
        <w:t>П</w:t>
      </w:r>
      <w:r w:rsidR="00A846B6" w:rsidRPr="00E04472">
        <w:rPr>
          <w:rFonts w:ascii="Verdana" w:eastAsia="Calibri" w:hAnsi="Verdana" w:cstheme="minorBidi"/>
          <w:sz w:val="20"/>
          <w:szCs w:val="20"/>
          <w:lang w:val="bg-BG"/>
        </w:rPr>
        <w:t>роцес</w:t>
      </w:r>
      <w:r>
        <w:rPr>
          <w:rFonts w:ascii="Verdana" w:eastAsia="Calibri" w:hAnsi="Verdana" w:cstheme="minorBidi"/>
          <w:sz w:val="20"/>
          <w:szCs w:val="20"/>
          <w:lang w:val="bg-BG"/>
        </w:rPr>
        <w:t>ът</w:t>
      </w:r>
      <w:r w:rsidR="00A846B6" w:rsidRPr="00E04472">
        <w:rPr>
          <w:rFonts w:ascii="Verdana" w:eastAsia="Calibri" w:hAnsi="Verdana" w:cstheme="minorBidi"/>
          <w:sz w:val="20"/>
          <w:szCs w:val="20"/>
          <w:lang w:val="bg-BG"/>
        </w:rPr>
        <w:t xml:space="preserve"> на опростяване на правилата при изпълнение и отчитане на </w:t>
      </w:r>
      <w:r w:rsidR="00A846B6">
        <w:rPr>
          <w:rFonts w:ascii="Verdana" w:eastAsia="Calibri" w:hAnsi="Verdana" w:cstheme="minorBidi"/>
          <w:sz w:val="20"/>
          <w:szCs w:val="20"/>
          <w:lang w:val="bg-BG"/>
        </w:rPr>
        <w:t>договори</w:t>
      </w:r>
      <w:r w:rsidR="00F82624">
        <w:rPr>
          <w:rFonts w:ascii="Verdana" w:eastAsia="Calibri" w:hAnsi="Verdana" w:cstheme="minorBidi"/>
          <w:sz w:val="20"/>
          <w:szCs w:val="20"/>
          <w:lang w:val="bg-BG"/>
        </w:rPr>
        <w:t>те за безвъзмездна финансова помощ /ДБФП/</w:t>
      </w:r>
      <w:r w:rsidR="00A846B6">
        <w:rPr>
          <w:rFonts w:ascii="Verdana" w:eastAsia="Calibri" w:hAnsi="Verdana" w:cstheme="minorBidi"/>
          <w:sz w:val="20"/>
          <w:szCs w:val="20"/>
          <w:lang w:val="bg-BG"/>
        </w:rPr>
        <w:t xml:space="preserve"> </w:t>
      </w:r>
      <w:r w:rsidR="00A846B6">
        <w:rPr>
          <w:rFonts w:ascii="Verdana" w:hAnsi="Verdana" w:cs="Verdana"/>
          <w:bCs/>
          <w:sz w:val="20"/>
          <w:szCs w:val="20"/>
          <w:lang w:val="bg-BG"/>
        </w:rPr>
        <w:t xml:space="preserve">по Операция тип 3 </w:t>
      </w:r>
      <w:r w:rsidR="00A846B6" w:rsidRPr="00E04472">
        <w:rPr>
          <w:rFonts w:ascii="Verdana" w:eastAsia="Calibri" w:hAnsi="Verdana"/>
          <w:sz w:val="20"/>
          <w:szCs w:val="20"/>
          <w:lang w:val="bg-BG"/>
        </w:rPr>
        <w:t>„Осигуряване на топъл обяд</w:t>
      </w:r>
      <w:r w:rsidR="00A846B6">
        <w:rPr>
          <w:rFonts w:ascii="Verdana" w:eastAsia="Calibri" w:hAnsi="Verdana"/>
          <w:sz w:val="20"/>
          <w:szCs w:val="20"/>
          <w:lang w:val="bg-BG"/>
        </w:rPr>
        <w:t xml:space="preserve"> 2016г. – 2019 г.</w:t>
      </w:r>
      <w:r w:rsidR="00A846B6" w:rsidRPr="00E04472">
        <w:rPr>
          <w:rFonts w:ascii="Verdana" w:eastAsia="Calibri" w:hAnsi="Verdana"/>
          <w:sz w:val="20"/>
          <w:szCs w:val="20"/>
          <w:lang w:val="bg-BG"/>
        </w:rPr>
        <w:t>“</w:t>
      </w:r>
      <w:r w:rsidR="00A846B6">
        <w:rPr>
          <w:rFonts w:ascii="Verdana" w:eastAsia="Calibri" w:hAnsi="Verdana"/>
          <w:sz w:val="20"/>
          <w:szCs w:val="20"/>
          <w:lang w:val="bg-BG"/>
        </w:rPr>
        <w:t xml:space="preserve"> по </w:t>
      </w:r>
      <w:proofErr w:type="spellStart"/>
      <w:r w:rsidR="00A846B6" w:rsidRPr="00E21F05">
        <w:rPr>
          <w:rFonts w:ascii="Verdana" w:hAnsi="Verdana"/>
          <w:bCs/>
          <w:color w:val="000000"/>
          <w:sz w:val="20"/>
          <w:szCs w:val="20"/>
        </w:rPr>
        <w:t>Операти</w:t>
      </w:r>
      <w:bookmarkStart w:id="0" w:name="_GoBack"/>
      <w:bookmarkEnd w:id="0"/>
      <w:r w:rsidR="00A846B6" w:rsidRPr="00E21F05">
        <w:rPr>
          <w:rFonts w:ascii="Verdana" w:hAnsi="Verdana"/>
          <w:bCs/>
          <w:color w:val="000000"/>
          <w:sz w:val="20"/>
          <w:szCs w:val="20"/>
        </w:rPr>
        <w:t>вна</w:t>
      </w:r>
      <w:proofErr w:type="spellEnd"/>
      <w:r w:rsidR="00A846B6" w:rsidRPr="00E21F05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="00A846B6" w:rsidRPr="00E21F05">
        <w:rPr>
          <w:rFonts w:ascii="Verdana" w:hAnsi="Verdana"/>
          <w:bCs/>
          <w:color w:val="000000"/>
          <w:sz w:val="20"/>
          <w:szCs w:val="20"/>
        </w:rPr>
        <w:t>програма</w:t>
      </w:r>
      <w:proofErr w:type="spellEnd"/>
      <w:r w:rsidR="00A846B6" w:rsidRPr="00E21F05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="00A846B6" w:rsidRPr="00E21F05">
        <w:rPr>
          <w:rFonts w:ascii="Verdana" w:hAnsi="Verdana"/>
          <w:bCs/>
          <w:color w:val="000000"/>
          <w:sz w:val="20"/>
          <w:szCs w:val="20"/>
        </w:rPr>
        <w:t>за</w:t>
      </w:r>
      <w:proofErr w:type="spellEnd"/>
      <w:r w:rsidR="00A846B6" w:rsidRPr="00E21F05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="00A846B6" w:rsidRPr="00E21F05">
        <w:rPr>
          <w:rFonts w:ascii="Verdana" w:hAnsi="Verdana"/>
          <w:bCs/>
          <w:color w:val="000000"/>
          <w:sz w:val="20"/>
          <w:szCs w:val="20"/>
        </w:rPr>
        <w:t>храни</w:t>
      </w:r>
      <w:proofErr w:type="spellEnd"/>
      <w:r w:rsidR="00A846B6" w:rsidRPr="00E21F05">
        <w:rPr>
          <w:rFonts w:ascii="Verdana" w:hAnsi="Verdana"/>
          <w:bCs/>
          <w:color w:val="000000"/>
          <w:sz w:val="20"/>
          <w:szCs w:val="20"/>
        </w:rPr>
        <w:t xml:space="preserve"> и/</w:t>
      </w:r>
      <w:proofErr w:type="spellStart"/>
      <w:r w:rsidR="00A846B6" w:rsidRPr="00E21F05">
        <w:rPr>
          <w:rFonts w:ascii="Verdana" w:hAnsi="Verdana"/>
          <w:bCs/>
          <w:color w:val="000000"/>
          <w:sz w:val="20"/>
          <w:szCs w:val="20"/>
        </w:rPr>
        <w:t>или</w:t>
      </w:r>
      <w:proofErr w:type="spellEnd"/>
      <w:r w:rsidR="00A846B6" w:rsidRPr="00E21F05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="00A846B6" w:rsidRPr="00E21F05">
        <w:rPr>
          <w:rFonts w:ascii="Verdana" w:hAnsi="Verdana"/>
          <w:bCs/>
          <w:color w:val="000000"/>
          <w:sz w:val="20"/>
          <w:szCs w:val="20"/>
        </w:rPr>
        <w:t>основно</w:t>
      </w:r>
      <w:proofErr w:type="spellEnd"/>
      <w:r w:rsidR="00A846B6" w:rsidRPr="00E21F05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="00A846B6" w:rsidRPr="00E21F05">
        <w:rPr>
          <w:rFonts w:ascii="Verdana" w:hAnsi="Verdana"/>
          <w:bCs/>
          <w:color w:val="000000"/>
          <w:sz w:val="20"/>
          <w:szCs w:val="20"/>
        </w:rPr>
        <w:t>материално</w:t>
      </w:r>
      <w:proofErr w:type="spellEnd"/>
      <w:r w:rsidR="00A846B6" w:rsidRPr="00E21F05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="00A846B6" w:rsidRPr="00E21F05">
        <w:rPr>
          <w:rFonts w:ascii="Verdana" w:hAnsi="Verdana"/>
          <w:bCs/>
          <w:color w:val="000000"/>
          <w:sz w:val="20"/>
          <w:szCs w:val="20"/>
        </w:rPr>
        <w:t>подпомагане</w:t>
      </w:r>
      <w:proofErr w:type="spellEnd"/>
      <w:r w:rsidR="00A846B6" w:rsidRPr="00E21F05">
        <w:rPr>
          <w:rFonts w:ascii="Verdana" w:hAnsi="Verdana"/>
          <w:bCs/>
          <w:color w:val="000000"/>
          <w:sz w:val="20"/>
          <w:szCs w:val="20"/>
        </w:rPr>
        <w:t xml:space="preserve"> </w:t>
      </w:r>
      <w:proofErr w:type="spellStart"/>
      <w:r w:rsidR="00A846B6" w:rsidRPr="00E21F05">
        <w:rPr>
          <w:rFonts w:ascii="Verdana" w:hAnsi="Verdana"/>
          <w:bCs/>
          <w:color w:val="000000"/>
          <w:sz w:val="20"/>
          <w:szCs w:val="20"/>
        </w:rPr>
        <w:t>от</w:t>
      </w:r>
      <w:proofErr w:type="spellEnd"/>
      <w:r w:rsidR="00A846B6" w:rsidRPr="00E21F05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A846B6" w:rsidRPr="00E21F05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Фонда за </w:t>
      </w:r>
      <w:proofErr w:type="spellStart"/>
      <w:r w:rsidR="00A846B6" w:rsidRPr="00E21F05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европейско</w:t>
      </w:r>
      <w:proofErr w:type="spellEnd"/>
      <w:r w:rsidR="00A846B6" w:rsidRPr="00E21F05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="00A846B6" w:rsidRPr="00E21F05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подпомагане</w:t>
      </w:r>
      <w:proofErr w:type="spellEnd"/>
      <w:r w:rsidR="00A846B6" w:rsidRPr="00E21F05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 на </w:t>
      </w:r>
      <w:proofErr w:type="spellStart"/>
      <w:r w:rsidR="00A846B6" w:rsidRPr="00E21F05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най-нуждаещите</w:t>
      </w:r>
      <w:proofErr w:type="spellEnd"/>
      <w:r w:rsidR="00A846B6" w:rsidRPr="00E21F05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 се лица в </w:t>
      </w:r>
      <w:proofErr w:type="spellStart"/>
      <w:r w:rsidR="00A846B6" w:rsidRPr="00E21F05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България</w:t>
      </w:r>
      <w:proofErr w:type="spellEnd"/>
      <w:r w:rsidR="00A846B6" w:rsidRPr="00E21F05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proofErr w:type="spellStart"/>
      <w:r w:rsidR="00A846B6" w:rsidRPr="00E21F05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за</w:t>
      </w:r>
      <w:proofErr w:type="spellEnd"/>
      <w:r w:rsidR="00A846B6" w:rsidRPr="00E21F05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846B6" w:rsidRPr="00E21F05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</w:rPr>
        <w:t>периода</w:t>
      </w:r>
      <w:proofErr w:type="spellEnd"/>
      <w:r w:rsidR="00A846B6" w:rsidRPr="00E21F05"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 </w:t>
      </w:r>
      <w:r w:rsidR="00A846B6" w:rsidRPr="00E21F05">
        <w:rPr>
          <w:rFonts w:ascii="Verdana" w:hAnsi="Verdana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2014-2020г.</w:t>
      </w:r>
      <w:r w:rsidR="00A846B6" w:rsidRPr="00E21F05">
        <w:rPr>
          <w:rFonts w:ascii="Verdana" w:hAnsi="Verdana"/>
          <w:color w:val="000000"/>
          <w:sz w:val="20"/>
          <w:szCs w:val="20"/>
        </w:rPr>
        <w:t>/ОПХ ФЕПНЛ/</w:t>
      </w:r>
    </w:p>
    <w:p w:rsidR="00E04472" w:rsidRDefault="00E04472" w:rsidP="00A846B6">
      <w:pPr>
        <w:spacing w:after="120" w:line="360" w:lineRule="auto"/>
        <w:ind w:right="-157" w:firstLine="709"/>
        <w:jc w:val="both"/>
        <w:rPr>
          <w:rFonts w:ascii="Verdana" w:eastAsia="Calibri" w:hAnsi="Verdana" w:cstheme="minorBidi"/>
          <w:sz w:val="20"/>
          <w:szCs w:val="20"/>
        </w:rPr>
      </w:pPr>
    </w:p>
    <w:p w:rsidR="0016655A" w:rsidRDefault="0016655A" w:rsidP="0016655A">
      <w:pPr>
        <w:spacing w:after="240" w:line="360" w:lineRule="auto"/>
        <w:ind w:firstLine="720"/>
        <w:contextualSpacing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 w:cstheme="minorBidi"/>
          <w:iCs/>
          <w:sz w:val="20"/>
          <w:szCs w:val="20"/>
          <w:lang w:val="bg-BG"/>
        </w:rPr>
        <w:t>О</w:t>
      </w:r>
      <w:r w:rsidRPr="002F5218">
        <w:rPr>
          <w:rFonts w:ascii="Verdana" w:hAnsi="Verdana"/>
          <w:sz w:val="20"/>
          <w:szCs w:val="20"/>
          <w:lang w:val="bg-BG"/>
        </w:rPr>
        <w:t xml:space="preserve">перацията „Осигуряване на топъл обяд – 2016 г.“ е обявена на 25.04.2016 г. с бюджет </w:t>
      </w:r>
      <w:r w:rsidRPr="002F5218">
        <w:rPr>
          <w:rFonts w:ascii="Verdana" w:hAnsi="Verdana"/>
          <w:b/>
          <w:bCs/>
          <w:sz w:val="20"/>
          <w:szCs w:val="20"/>
          <w:lang w:val="bg-BG"/>
        </w:rPr>
        <w:t>9 883 472 лв. за 6 000 потребители</w:t>
      </w:r>
      <w:r w:rsidRPr="002F5218">
        <w:rPr>
          <w:rFonts w:ascii="Verdana" w:hAnsi="Verdana"/>
          <w:sz w:val="20"/>
          <w:szCs w:val="20"/>
          <w:lang w:val="bg-BG"/>
        </w:rPr>
        <w:t>. Поради големия интере</w:t>
      </w:r>
      <w:r w:rsidR="00FC59EE">
        <w:rPr>
          <w:rFonts w:ascii="Verdana" w:hAnsi="Verdana"/>
          <w:sz w:val="20"/>
          <w:szCs w:val="20"/>
          <w:lang w:val="bg-BG"/>
        </w:rPr>
        <w:t>с от страна на общините, бюджетът</w:t>
      </w:r>
      <w:r w:rsidRPr="002F5218">
        <w:rPr>
          <w:rFonts w:ascii="Verdana" w:hAnsi="Verdana"/>
          <w:sz w:val="20"/>
          <w:szCs w:val="20"/>
          <w:lang w:val="bg-BG"/>
        </w:rPr>
        <w:t xml:space="preserve"> на операцията е увеличаван няколко пъти. До 30.04.2017 г. са сключени </w:t>
      </w:r>
      <w:r w:rsidRPr="00FC59EE">
        <w:rPr>
          <w:rFonts w:ascii="Verdana" w:hAnsi="Verdana"/>
          <w:b/>
          <w:sz w:val="20"/>
          <w:szCs w:val="20"/>
          <w:lang w:val="bg-BG"/>
        </w:rPr>
        <w:t>204 договора</w:t>
      </w:r>
      <w:r w:rsidRPr="002F5218">
        <w:rPr>
          <w:rFonts w:ascii="Verdana" w:hAnsi="Verdana"/>
          <w:sz w:val="20"/>
          <w:szCs w:val="20"/>
          <w:lang w:val="bg-BG"/>
        </w:rPr>
        <w:t xml:space="preserve"> за предоставяне на безвъзмездна финансова помощ, на обща стойност </w:t>
      </w:r>
      <w:r w:rsidRPr="00FC59EE">
        <w:rPr>
          <w:rFonts w:ascii="Verdana" w:hAnsi="Verdana"/>
          <w:b/>
          <w:sz w:val="20"/>
          <w:szCs w:val="20"/>
          <w:lang w:val="bg-BG"/>
        </w:rPr>
        <w:t>16 626 952,79 лв</w:t>
      </w:r>
      <w:r w:rsidRPr="002F5218">
        <w:rPr>
          <w:rFonts w:ascii="Verdana" w:hAnsi="Verdana"/>
          <w:sz w:val="20"/>
          <w:szCs w:val="20"/>
          <w:lang w:val="bg-BG"/>
        </w:rPr>
        <w:t xml:space="preserve">., за </w:t>
      </w:r>
      <w:r w:rsidRPr="00FC59EE">
        <w:rPr>
          <w:rFonts w:ascii="Verdana" w:hAnsi="Verdana"/>
          <w:b/>
          <w:sz w:val="20"/>
          <w:szCs w:val="20"/>
          <w:lang w:val="bg-BG"/>
        </w:rPr>
        <w:t>34 233 потребители</w:t>
      </w:r>
      <w:r w:rsidRPr="002F5218">
        <w:rPr>
          <w:rFonts w:ascii="Verdana" w:hAnsi="Verdana"/>
          <w:sz w:val="20"/>
          <w:szCs w:val="20"/>
          <w:lang w:val="bg-BG"/>
        </w:rPr>
        <w:t xml:space="preserve">, които са получавали услуги в  </w:t>
      </w:r>
      <w:r w:rsidRPr="00FC59EE">
        <w:rPr>
          <w:rFonts w:ascii="Verdana" w:hAnsi="Verdana"/>
          <w:b/>
          <w:sz w:val="20"/>
          <w:szCs w:val="20"/>
          <w:lang w:val="bg-BG"/>
        </w:rPr>
        <w:t>247 трапезарии</w:t>
      </w:r>
      <w:r w:rsidRPr="002F5218">
        <w:rPr>
          <w:rFonts w:ascii="Verdana" w:hAnsi="Verdana"/>
          <w:sz w:val="20"/>
          <w:szCs w:val="20"/>
          <w:lang w:val="bg-BG"/>
        </w:rPr>
        <w:t>.</w:t>
      </w:r>
    </w:p>
    <w:p w:rsidR="0016655A" w:rsidRDefault="0016655A" w:rsidP="0016655A">
      <w:pPr>
        <w:spacing w:after="240" w:line="360" w:lineRule="auto"/>
        <w:ind w:firstLine="720"/>
        <w:contextualSpacing/>
        <w:jc w:val="both"/>
        <w:rPr>
          <w:rFonts w:ascii="Verdana" w:hAnsi="Verdana" w:cstheme="minorBidi"/>
          <w:b/>
          <w:iCs/>
          <w:sz w:val="20"/>
          <w:szCs w:val="20"/>
          <w:lang w:val="bg-BG"/>
        </w:rPr>
      </w:pPr>
      <w:r>
        <w:rPr>
          <w:rFonts w:ascii="Verdana" w:hAnsi="Verdana" w:cstheme="minorBidi"/>
          <w:iCs/>
          <w:sz w:val="20"/>
          <w:szCs w:val="20"/>
          <w:lang w:val="bg-BG"/>
        </w:rPr>
        <w:t>В края на м. април 2017 г. се а</w:t>
      </w:r>
      <w:r w:rsidRPr="00E04472">
        <w:rPr>
          <w:rFonts w:ascii="Verdana" w:hAnsi="Verdana" w:cstheme="minorBidi"/>
          <w:iCs/>
          <w:sz w:val="20"/>
          <w:szCs w:val="20"/>
          <w:lang w:val="bg-BG"/>
        </w:rPr>
        <w:t>даптира</w:t>
      </w:r>
      <w:r>
        <w:rPr>
          <w:rFonts w:ascii="Verdana" w:hAnsi="Verdana" w:cstheme="minorBidi"/>
          <w:iCs/>
          <w:sz w:val="20"/>
          <w:szCs w:val="20"/>
          <w:lang w:val="bg-BG"/>
        </w:rPr>
        <w:t xml:space="preserve"> </w:t>
      </w:r>
      <w:r w:rsidRPr="00E04472">
        <w:rPr>
          <w:rFonts w:ascii="Verdana" w:hAnsi="Verdana" w:cstheme="minorBidi"/>
          <w:iCs/>
          <w:sz w:val="20"/>
          <w:szCs w:val="20"/>
          <w:lang w:val="bg-BG"/>
        </w:rPr>
        <w:t xml:space="preserve">изпълнението на </w:t>
      </w:r>
      <w:r>
        <w:rPr>
          <w:rFonts w:ascii="Verdana" w:hAnsi="Verdana" w:cstheme="minorBidi"/>
          <w:iCs/>
          <w:sz w:val="20"/>
          <w:szCs w:val="20"/>
          <w:lang w:val="bg-BG"/>
        </w:rPr>
        <w:t xml:space="preserve">97,5% от </w:t>
      </w:r>
      <w:r w:rsidRPr="00E04472">
        <w:rPr>
          <w:rFonts w:ascii="Verdana" w:hAnsi="Verdana" w:cstheme="minorBidi"/>
          <w:iCs/>
          <w:sz w:val="20"/>
          <w:szCs w:val="20"/>
          <w:lang w:val="bg-BG"/>
        </w:rPr>
        <w:t xml:space="preserve">действащите договори за БФП </w:t>
      </w:r>
      <w:r w:rsidR="00FC59EE" w:rsidRPr="00E04472">
        <w:rPr>
          <w:rFonts w:ascii="Verdana" w:hAnsi="Verdana" w:cstheme="minorBidi"/>
          <w:iCs/>
          <w:sz w:val="20"/>
          <w:szCs w:val="20"/>
          <w:lang w:val="bg-BG"/>
        </w:rPr>
        <w:t>чрез подписване на допълнителн</w:t>
      </w:r>
      <w:r w:rsidR="00FC59EE">
        <w:rPr>
          <w:rFonts w:ascii="Verdana" w:hAnsi="Verdana" w:cstheme="minorBidi"/>
          <w:iCs/>
          <w:sz w:val="20"/>
          <w:szCs w:val="20"/>
          <w:lang w:val="bg-BG"/>
        </w:rPr>
        <w:t>и</w:t>
      </w:r>
      <w:r w:rsidR="00FC59EE" w:rsidRPr="00E04472">
        <w:rPr>
          <w:rFonts w:ascii="Verdana" w:hAnsi="Verdana" w:cstheme="minorBidi"/>
          <w:iCs/>
          <w:sz w:val="20"/>
          <w:szCs w:val="20"/>
          <w:lang w:val="bg-BG"/>
        </w:rPr>
        <w:t xml:space="preserve"> споразумени</w:t>
      </w:r>
      <w:r w:rsidR="00FC59EE">
        <w:rPr>
          <w:rFonts w:ascii="Verdana" w:hAnsi="Verdana" w:cstheme="minorBidi"/>
          <w:iCs/>
          <w:sz w:val="20"/>
          <w:szCs w:val="20"/>
          <w:lang w:val="bg-BG"/>
        </w:rPr>
        <w:t>я</w:t>
      </w:r>
      <w:r w:rsidR="00FC59EE" w:rsidRPr="00E04472">
        <w:rPr>
          <w:rFonts w:ascii="Verdana" w:hAnsi="Verdana" w:cstheme="minorBidi"/>
          <w:iCs/>
          <w:sz w:val="20"/>
          <w:szCs w:val="20"/>
          <w:lang w:val="bg-BG"/>
        </w:rPr>
        <w:t xml:space="preserve"> /Анекс</w:t>
      </w:r>
      <w:r w:rsidR="00FC59EE">
        <w:rPr>
          <w:rFonts w:ascii="Verdana" w:hAnsi="Verdana" w:cstheme="minorBidi"/>
          <w:iCs/>
          <w:sz w:val="20"/>
          <w:szCs w:val="20"/>
          <w:lang w:val="bg-BG"/>
        </w:rPr>
        <w:t xml:space="preserve">и/ , влезли </w:t>
      </w:r>
      <w:r>
        <w:rPr>
          <w:rFonts w:ascii="Verdana" w:hAnsi="Verdana" w:cstheme="minorBidi"/>
          <w:iCs/>
          <w:sz w:val="20"/>
          <w:szCs w:val="20"/>
          <w:lang w:val="bg-BG"/>
        </w:rPr>
        <w:t>в сила от 01.05.2017г.</w:t>
      </w:r>
      <w:r w:rsidRPr="00E04472">
        <w:rPr>
          <w:rFonts w:ascii="Verdana" w:hAnsi="Verdana" w:cstheme="minorBidi"/>
          <w:iCs/>
          <w:sz w:val="20"/>
          <w:szCs w:val="20"/>
          <w:lang w:val="bg-BG"/>
        </w:rPr>
        <w:t xml:space="preserve"> </w:t>
      </w:r>
      <w:r>
        <w:rPr>
          <w:rFonts w:ascii="Verdana" w:hAnsi="Verdana" w:cstheme="minorBidi"/>
          <w:iCs/>
          <w:sz w:val="20"/>
          <w:szCs w:val="20"/>
          <w:lang w:val="bg-BG"/>
        </w:rPr>
        <w:t xml:space="preserve">УО на ОПХ ФЕПНЛ сключи 196 анекса с партньорските организации – общини/райони на общини по операция тип 3 „Осигуряване на топъл обяд 2016г. – 2019 г.“ на обща стойност </w:t>
      </w:r>
      <w:r w:rsidRPr="00AB1770">
        <w:rPr>
          <w:rFonts w:ascii="Verdana" w:hAnsi="Verdana" w:cstheme="minorBidi"/>
          <w:b/>
          <w:iCs/>
          <w:sz w:val="20"/>
          <w:szCs w:val="20"/>
          <w:lang w:val="bg-BG"/>
        </w:rPr>
        <w:t>77 730 884,09 лв.</w:t>
      </w:r>
      <w:r>
        <w:rPr>
          <w:rFonts w:ascii="Verdana" w:hAnsi="Verdana" w:cstheme="minorBidi"/>
          <w:iCs/>
          <w:sz w:val="20"/>
          <w:szCs w:val="20"/>
          <w:lang w:val="bg-BG"/>
        </w:rPr>
        <w:t xml:space="preserve">, с които е осигурено финансирането на </w:t>
      </w:r>
      <w:r w:rsidRPr="00AB1770">
        <w:rPr>
          <w:rFonts w:ascii="Verdana" w:hAnsi="Verdana" w:cstheme="minorBidi"/>
          <w:b/>
          <w:iCs/>
          <w:sz w:val="20"/>
          <w:szCs w:val="20"/>
          <w:lang w:val="bg-BG"/>
        </w:rPr>
        <w:t>253 обществени трапезарии</w:t>
      </w:r>
      <w:r>
        <w:rPr>
          <w:rFonts w:ascii="Verdana" w:hAnsi="Verdana" w:cstheme="minorBidi"/>
          <w:iCs/>
          <w:sz w:val="20"/>
          <w:szCs w:val="20"/>
          <w:lang w:val="bg-BG"/>
        </w:rPr>
        <w:t xml:space="preserve">, които ще предоставят „топъл обяд“ на </w:t>
      </w:r>
      <w:r w:rsidRPr="00AB1770">
        <w:rPr>
          <w:rFonts w:ascii="Verdana" w:hAnsi="Verdana" w:cstheme="minorBidi"/>
          <w:b/>
          <w:iCs/>
          <w:sz w:val="20"/>
          <w:szCs w:val="20"/>
          <w:lang w:val="bg-BG"/>
        </w:rPr>
        <w:t xml:space="preserve">39 230 потребители. </w:t>
      </w:r>
      <w:r w:rsidR="00FC59EE">
        <w:rPr>
          <w:rFonts w:ascii="Verdana" w:hAnsi="Verdana" w:cstheme="minorBidi"/>
          <w:iCs/>
          <w:sz w:val="20"/>
          <w:szCs w:val="20"/>
          <w:lang w:val="bg-BG"/>
        </w:rPr>
        <w:t>При</w:t>
      </w:r>
      <w:r w:rsidR="00FC59EE">
        <w:rPr>
          <w:rFonts w:ascii="Verdana" w:hAnsi="Verdana" w:cstheme="minorBidi"/>
          <w:b/>
          <w:iCs/>
          <w:sz w:val="20"/>
          <w:szCs w:val="20"/>
          <w:lang w:val="bg-BG"/>
        </w:rPr>
        <w:t xml:space="preserve"> 77 % от сключените</w:t>
      </w:r>
      <w:r>
        <w:rPr>
          <w:rFonts w:ascii="Verdana" w:hAnsi="Verdana" w:cstheme="minorBidi"/>
          <w:b/>
          <w:iCs/>
          <w:sz w:val="20"/>
          <w:szCs w:val="20"/>
          <w:lang w:val="bg-BG"/>
        </w:rPr>
        <w:t xml:space="preserve"> анекси е удължено изпълнение</w:t>
      </w:r>
      <w:r w:rsidR="00FC59EE">
        <w:rPr>
          <w:rFonts w:ascii="Verdana" w:hAnsi="Verdana" w:cstheme="minorBidi"/>
          <w:b/>
          <w:iCs/>
          <w:sz w:val="20"/>
          <w:szCs w:val="20"/>
          <w:lang w:val="bg-BG"/>
        </w:rPr>
        <w:t>то</w:t>
      </w:r>
      <w:r>
        <w:rPr>
          <w:rFonts w:ascii="Verdana" w:hAnsi="Verdana" w:cstheme="minorBidi"/>
          <w:b/>
          <w:iCs/>
          <w:sz w:val="20"/>
          <w:szCs w:val="20"/>
          <w:lang w:val="bg-BG"/>
        </w:rPr>
        <w:t xml:space="preserve"> на проектните дейности по съответните договори до крайния срок</w:t>
      </w:r>
      <w:r w:rsidR="00FC59EE">
        <w:rPr>
          <w:rFonts w:ascii="Verdana" w:hAnsi="Verdana" w:cstheme="minorBidi"/>
          <w:b/>
          <w:iCs/>
          <w:sz w:val="20"/>
          <w:szCs w:val="20"/>
          <w:lang w:val="bg-BG"/>
        </w:rPr>
        <w:t xml:space="preserve"> на Операцията - </w:t>
      </w:r>
      <w:r>
        <w:rPr>
          <w:rFonts w:ascii="Verdana" w:hAnsi="Verdana" w:cstheme="minorBidi"/>
          <w:b/>
          <w:iCs/>
          <w:sz w:val="20"/>
          <w:szCs w:val="20"/>
          <w:lang w:val="bg-BG"/>
        </w:rPr>
        <w:t xml:space="preserve"> 31.12.2019 г.</w:t>
      </w:r>
    </w:p>
    <w:p w:rsidR="0016655A" w:rsidRDefault="0016655A" w:rsidP="0016655A">
      <w:pPr>
        <w:spacing w:after="240" w:line="360" w:lineRule="auto"/>
        <w:ind w:firstLine="720"/>
        <w:contextualSpacing/>
        <w:jc w:val="both"/>
        <w:rPr>
          <w:rFonts w:ascii="Verdana" w:hAnsi="Verdana" w:cstheme="minorBidi"/>
          <w:iCs/>
          <w:sz w:val="20"/>
          <w:szCs w:val="20"/>
          <w:lang w:val="bg-BG"/>
        </w:rPr>
      </w:pPr>
    </w:p>
    <w:p w:rsidR="0016655A" w:rsidRPr="0016655A" w:rsidRDefault="0016655A" w:rsidP="0016655A">
      <w:pPr>
        <w:spacing w:after="240" w:line="360" w:lineRule="auto"/>
        <w:ind w:firstLine="720"/>
        <w:contextualSpacing/>
        <w:jc w:val="both"/>
        <w:rPr>
          <w:rFonts w:ascii="Verdana" w:hAnsi="Verdana" w:cstheme="minorBidi"/>
          <w:iCs/>
          <w:sz w:val="20"/>
          <w:szCs w:val="20"/>
          <w:lang w:val="bg-BG"/>
        </w:rPr>
      </w:pPr>
      <w:r w:rsidRPr="0016655A">
        <w:rPr>
          <w:rFonts w:ascii="Verdana" w:hAnsi="Verdana" w:cstheme="minorBidi"/>
          <w:iCs/>
          <w:sz w:val="20"/>
          <w:szCs w:val="20"/>
          <w:lang w:val="bg-BG"/>
        </w:rPr>
        <w:t>В сила от 01.05.2017 г. са следните изменения при изпълнение на одобрени</w:t>
      </w:r>
      <w:r w:rsidR="00B55C76">
        <w:rPr>
          <w:rFonts w:ascii="Verdana" w:hAnsi="Verdana" w:cstheme="minorBidi"/>
          <w:iCs/>
          <w:sz w:val="20"/>
          <w:szCs w:val="20"/>
          <w:lang w:val="bg-BG"/>
        </w:rPr>
        <w:t>те и новоподадени</w:t>
      </w:r>
      <w:r w:rsidRPr="0016655A">
        <w:rPr>
          <w:rFonts w:ascii="Verdana" w:hAnsi="Verdana" w:cstheme="minorBidi"/>
          <w:iCs/>
          <w:sz w:val="20"/>
          <w:szCs w:val="20"/>
          <w:lang w:val="bg-BG"/>
        </w:rPr>
        <w:t xml:space="preserve"> заявления за финансиране на операция тип 3 „Осигуряване на топъл обяд</w:t>
      </w:r>
      <w:r w:rsidR="00B55C76">
        <w:rPr>
          <w:rFonts w:ascii="Verdana" w:hAnsi="Verdana" w:cstheme="minorBidi"/>
          <w:iCs/>
          <w:sz w:val="20"/>
          <w:szCs w:val="20"/>
          <w:lang w:val="bg-BG"/>
        </w:rPr>
        <w:t xml:space="preserve"> 2016 г. – 2019 г.</w:t>
      </w:r>
      <w:r w:rsidRPr="0016655A">
        <w:rPr>
          <w:rFonts w:ascii="Verdana" w:hAnsi="Verdana" w:cstheme="minorBidi"/>
          <w:iCs/>
          <w:sz w:val="20"/>
          <w:szCs w:val="20"/>
          <w:lang w:val="bg-BG"/>
        </w:rPr>
        <w:t>“:</w:t>
      </w:r>
    </w:p>
    <w:p w:rsidR="0016655A" w:rsidRPr="0016655A" w:rsidRDefault="00E04472" w:rsidP="0016655A">
      <w:pPr>
        <w:pStyle w:val="ListParagraph"/>
        <w:numPr>
          <w:ilvl w:val="0"/>
          <w:numId w:val="4"/>
        </w:numPr>
        <w:spacing w:after="100" w:afterAutospacing="1" w:line="360" w:lineRule="auto"/>
        <w:ind w:left="0" w:firstLine="709"/>
        <w:jc w:val="both"/>
        <w:outlineLvl w:val="0"/>
        <w:rPr>
          <w:rFonts w:ascii="Verdana" w:eastAsia="Times New Roman" w:hAnsi="Verdana"/>
          <w:sz w:val="20"/>
          <w:u w:val="single"/>
          <w:lang w:val="bg-BG"/>
        </w:rPr>
      </w:pPr>
      <w:r w:rsidRPr="0016655A">
        <w:rPr>
          <w:rFonts w:ascii="Verdana" w:eastAsia="Times New Roman" w:hAnsi="Verdana"/>
          <w:bCs/>
          <w:sz w:val="20"/>
          <w:szCs w:val="20"/>
          <w:lang w:val="bg-BG"/>
        </w:rPr>
        <w:t xml:space="preserve">С цел </w:t>
      </w:r>
      <w:r w:rsidRPr="0016655A">
        <w:rPr>
          <w:rFonts w:ascii="Verdana" w:eastAsia="Times New Roman" w:hAnsi="Verdana"/>
          <w:sz w:val="20"/>
          <w:szCs w:val="20"/>
          <w:lang w:val="bg-BG"/>
        </w:rPr>
        <w:t>намаляване на административната тежест при изпълнението и отчитането на проектните дейности на договорите по Операция тип 3, и вземайки предвид предложението на НСОРБ за въвеждане на т.нар. опростени разходи</w:t>
      </w:r>
      <w:r w:rsidRPr="0016655A">
        <w:rPr>
          <w:rFonts w:ascii="Verdana" w:eastAsia="Times New Roman" w:hAnsi="Verdana"/>
          <w:sz w:val="20"/>
          <w:szCs w:val="20"/>
        </w:rPr>
        <w:t>,</w:t>
      </w:r>
      <w:r w:rsidRPr="0016655A">
        <w:rPr>
          <w:rFonts w:ascii="Verdana" w:eastAsia="Times New Roman" w:hAnsi="Verdana"/>
          <w:sz w:val="20"/>
          <w:szCs w:val="20"/>
          <w:lang w:val="bg-BG"/>
        </w:rPr>
        <w:t xml:space="preserve"> ръководителят на УО на ОПХ ФЕПНЛ утвърди</w:t>
      </w:r>
      <w:r w:rsidRPr="0016655A">
        <w:rPr>
          <w:rFonts w:ascii="Verdana" w:hAnsi="Verdana" w:cs="Arial"/>
          <w:sz w:val="20"/>
          <w:szCs w:val="20"/>
          <w:lang w:val="bg-BG"/>
        </w:rPr>
        <w:t xml:space="preserve"> </w:t>
      </w:r>
      <w:r w:rsidRPr="0016655A">
        <w:rPr>
          <w:rFonts w:ascii="Verdana" w:hAnsi="Verdana" w:cstheme="minorBidi"/>
          <w:b/>
          <w:iCs/>
          <w:sz w:val="20"/>
          <w:szCs w:val="20"/>
          <w:lang w:val="bg-BG"/>
        </w:rPr>
        <w:t xml:space="preserve">Методика за прилагане на опростени </w:t>
      </w:r>
      <w:r w:rsidRPr="0016655A">
        <w:rPr>
          <w:rFonts w:ascii="Verdana" w:hAnsi="Verdana" w:cstheme="minorBidi"/>
          <w:b/>
          <w:iCs/>
          <w:sz w:val="20"/>
          <w:szCs w:val="20"/>
          <w:lang w:val="bg-BG"/>
        </w:rPr>
        <w:lastRenderedPageBreak/>
        <w:t>правила за възстановяване на база разход за единица продукт - обяд за обществените трапезарии по операция тип 3 „Осигуряване на топъл обяд 2016-2019</w:t>
      </w:r>
      <w:r w:rsidR="00102EB3" w:rsidRPr="0016655A">
        <w:rPr>
          <w:rFonts w:ascii="Verdana" w:hAnsi="Verdana" w:cstheme="minorBidi"/>
          <w:b/>
          <w:iCs/>
          <w:sz w:val="20"/>
          <w:szCs w:val="20"/>
          <w:lang w:val="bg-BG"/>
        </w:rPr>
        <w:t>“</w:t>
      </w:r>
      <w:r w:rsidR="00102EB3">
        <w:rPr>
          <w:rFonts w:ascii="Verdana" w:hAnsi="Verdana" w:cstheme="minorBidi"/>
          <w:i/>
          <w:iCs/>
          <w:sz w:val="20"/>
          <w:szCs w:val="20"/>
          <w:lang w:val="bg-BG"/>
        </w:rPr>
        <w:t>.</w:t>
      </w:r>
      <w:r w:rsidR="00102EB3" w:rsidRPr="0016655A">
        <w:rPr>
          <w:rFonts w:ascii="Verdana" w:hAnsi="Verdana" w:cstheme="minorBidi"/>
          <w:i/>
          <w:iCs/>
          <w:sz w:val="20"/>
          <w:szCs w:val="20"/>
          <w:lang w:val="bg-BG"/>
        </w:rPr>
        <w:t xml:space="preserve"> </w:t>
      </w:r>
      <w:r w:rsidR="0016655A" w:rsidRPr="0016655A">
        <w:rPr>
          <w:rFonts w:ascii="Verdana" w:eastAsia="Times New Roman" w:hAnsi="Verdana"/>
          <w:snapToGrid w:val="0"/>
          <w:sz w:val="20"/>
          <w:szCs w:val="20"/>
          <w:lang w:val="bg-BG"/>
        </w:rPr>
        <w:t xml:space="preserve">От момента на влизането й в сила Методиката е задължителна за прилагане, както по отношение на действащи договори за предоставяне на безвъзмездна финансова помощ /БФП/ по операция тип 3 „Осигуряване на топъл обяд 2016 – 2019 г.“, така и по отношение на договори с одобрени кандидати, които предстои да бъдат сключени. </w:t>
      </w:r>
    </w:p>
    <w:p w:rsidR="00E04472" w:rsidRPr="0016655A" w:rsidRDefault="00E04472" w:rsidP="0016655A">
      <w:pPr>
        <w:pStyle w:val="ListParagraph"/>
        <w:spacing w:after="120" w:line="360" w:lineRule="auto"/>
        <w:ind w:left="1429"/>
        <w:jc w:val="both"/>
        <w:outlineLvl w:val="0"/>
        <w:rPr>
          <w:rFonts w:ascii="Verdana" w:hAnsi="Verdana" w:cstheme="minorBidi"/>
          <w:i/>
          <w:iCs/>
          <w:sz w:val="20"/>
          <w:szCs w:val="20"/>
        </w:rPr>
      </w:pPr>
      <w:r w:rsidRPr="0016655A">
        <w:rPr>
          <w:rFonts w:ascii="Verdana" w:eastAsia="Calibri" w:hAnsi="Verdana"/>
          <w:sz w:val="20"/>
          <w:szCs w:val="20"/>
          <w:lang w:val="bg-BG"/>
        </w:rPr>
        <w:t xml:space="preserve"> </w:t>
      </w:r>
      <w:r w:rsidRPr="0016655A">
        <w:rPr>
          <w:rFonts w:ascii="Verdana" w:hAnsi="Verdana" w:cstheme="minorBidi"/>
          <w:i/>
          <w:iCs/>
          <w:sz w:val="20"/>
          <w:szCs w:val="20"/>
          <w:lang w:val="bg-BG"/>
        </w:rPr>
        <w:t xml:space="preserve"> </w:t>
      </w:r>
    </w:p>
    <w:p w:rsidR="00E04472" w:rsidRDefault="00CC74E8" w:rsidP="0016655A">
      <w:pPr>
        <w:pStyle w:val="ListParagraph"/>
        <w:numPr>
          <w:ilvl w:val="0"/>
          <w:numId w:val="4"/>
        </w:numPr>
        <w:spacing w:after="200" w:line="360" w:lineRule="auto"/>
        <w:ind w:left="0" w:firstLine="709"/>
        <w:jc w:val="both"/>
        <w:rPr>
          <w:rFonts w:ascii="Verdana" w:eastAsia="Calibri" w:hAnsi="Verdana"/>
          <w:sz w:val="20"/>
          <w:szCs w:val="20"/>
          <w:lang w:val="bg-BG"/>
        </w:rPr>
      </w:pPr>
      <w:r w:rsidRPr="0016655A">
        <w:rPr>
          <w:rFonts w:ascii="Verdana" w:eastAsia="Calibri" w:hAnsi="Verdana"/>
          <w:sz w:val="20"/>
          <w:szCs w:val="20"/>
          <w:lang w:val="bg-BG"/>
        </w:rPr>
        <w:t>О</w:t>
      </w:r>
      <w:r w:rsidR="00E04472" w:rsidRPr="0016655A">
        <w:rPr>
          <w:rFonts w:ascii="Verdana" w:eastAsia="Calibri" w:hAnsi="Verdana"/>
          <w:sz w:val="20"/>
          <w:szCs w:val="20"/>
          <w:lang w:val="bg-BG"/>
        </w:rPr>
        <w:t>т 01.05.2017г</w:t>
      </w:r>
      <w:r w:rsidR="0016655A">
        <w:rPr>
          <w:rFonts w:ascii="Verdana" w:eastAsia="Calibri" w:hAnsi="Verdana"/>
          <w:sz w:val="20"/>
          <w:szCs w:val="20"/>
          <w:lang w:val="bg-BG"/>
        </w:rPr>
        <w:t>.</w:t>
      </w:r>
      <w:r w:rsidRPr="0016655A">
        <w:rPr>
          <w:rFonts w:ascii="Verdana" w:eastAsia="Calibri" w:hAnsi="Verdana"/>
          <w:sz w:val="20"/>
          <w:szCs w:val="20"/>
          <w:lang w:val="bg-BG"/>
        </w:rPr>
        <w:t xml:space="preserve"> се</w:t>
      </w:r>
      <w:r w:rsidR="00E04472" w:rsidRPr="0016655A">
        <w:rPr>
          <w:rFonts w:ascii="Verdana" w:eastAsia="Calibri" w:hAnsi="Verdana"/>
          <w:sz w:val="20"/>
          <w:szCs w:val="20"/>
          <w:lang w:val="bg-BG"/>
        </w:rPr>
        <w:t xml:space="preserve"> увеличи стойността на разхода за единица продукт - топъл обяд от 2.30 лв. на 2.50 лв. Единицата продукт съдържа разходи за хранителни продукти за осигуряване на топъл обяд – супа, основно ястие, хляб и п</w:t>
      </w:r>
      <w:proofErr w:type="spellStart"/>
      <w:r w:rsidR="00E04472" w:rsidRPr="0016655A">
        <w:rPr>
          <w:rFonts w:ascii="Verdana" w:eastAsia="Calibri" w:hAnsi="Verdana"/>
          <w:sz w:val="20"/>
          <w:szCs w:val="20"/>
        </w:rPr>
        <w:t>ри</w:t>
      </w:r>
      <w:proofErr w:type="spellEnd"/>
      <w:r w:rsidR="00E04472" w:rsidRPr="0016655A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="00E04472" w:rsidRPr="0016655A">
        <w:rPr>
          <w:rFonts w:ascii="Verdana" w:eastAsia="Calibri" w:hAnsi="Verdana"/>
          <w:sz w:val="20"/>
          <w:szCs w:val="20"/>
        </w:rPr>
        <w:t>реализирани</w:t>
      </w:r>
      <w:proofErr w:type="spellEnd"/>
      <w:r w:rsidR="00E04472" w:rsidRPr="0016655A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="00E04472" w:rsidRPr="0016655A">
        <w:rPr>
          <w:rFonts w:ascii="Verdana" w:eastAsia="Calibri" w:hAnsi="Verdana"/>
          <w:sz w:val="20"/>
          <w:szCs w:val="20"/>
        </w:rPr>
        <w:t>икономии</w:t>
      </w:r>
      <w:proofErr w:type="spellEnd"/>
      <w:r w:rsidR="00036E8F">
        <w:rPr>
          <w:rFonts w:ascii="Verdana" w:eastAsia="Calibri" w:hAnsi="Verdana"/>
          <w:sz w:val="20"/>
          <w:szCs w:val="20"/>
          <w:lang w:val="bg-BG"/>
        </w:rPr>
        <w:t>,</w:t>
      </w:r>
      <w:r w:rsidR="00E04472" w:rsidRPr="0016655A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="00E04472" w:rsidRPr="0016655A">
        <w:rPr>
          <w:rFonts w:ascii="Verdana" w:eastAsia="Calibri" w:hAnsi="Verdana"/>
          <w:sz w:val="20"/>
          <w:szCs w:val="20"/>
        </w:rPr>
        <w:t>партньорската</w:t>
      </w:r>
      <w:proofErr w:type="spellEnd"/>
      <w:r w:rsidR="00E04472" w:rsidRPr="0016655A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="00E04472" w:rsidRPr="0016655A">
        <w:rPr>
          <w:rFonts w:ascii="Verdana" w:eastAsia="Calibri" w:hAnsi="Verdana"/>
          <w:sz w:val="20"/>
          <w:szCs w:val="20"/>
        </w:rPr>
        <w:t>организация</w:t>
      </w:r>
      <w:proofErr w:type="spellEnd"/>
      <w:r w:rsidR="00E04472" w:rsidRPr="0016655A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="00E04472" w:rsidRPr="0016655A">
        <w:rPr>
          <w:rFonts w:ascii="Verdana" w:eastAsia="Calibri" w:hAnsi="Verdana"/>
          <w:sz w:val="20"/>
          <w:szCs w:val="20"/>
        </w:rPr>
        <w:t>може</w:t>
      </w:r>
      <w:proofErr w:type="spellEnd"/>
      <w:r w:rsidR="00E04472" w:rsidRPr="0016655A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="00E04472" w:rsidRPr="0016655A">
        <w:rPr>
          <w:rFonts w:ascii="Verdana" w:eastAsia="Calibri" w:hAnsi="Verdana"/>
          <w:sz w:val="20"/>
          <w:szCs w:val="20"/>
        </w:rPr>
        <w:t>да</w:t>
      </w:r>
      <w:proofErr w:type="spellEnd"/>
      <w:r w:rsidR="00E04472" w:rsidRPr="0016655A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="00E04472" w:rsidRPr="0016655A">
        <w:rPr>
          <w:rFonts w:ascii="Verdana" w:eastAsia="Calibri" w:hAnsi="Verdana"/>
          <w:sz w:val="20"/>
          <w:szCs w:val="20"/>
        </w:rPr>
        <w:t>предоставя</w:t>
      </w:r>
      <w:proofErr w:type="spellEnd"/>
      <w:r w:rsidR="00E04472" w:rsidRPr="0016655A">
        <w:rPr>
          <w:rFonts w:ascii="Verdana" w:eastAsia="Calibri" w:hAnsi="Verdana"/>
          <w:sz w:val="20"/>
          <w:szCs w:val="20"/>
        </w:rPr>
        <w:t xml:space="preserve"> и </w:t>
      </w:r>
      <w:proofErr w:type="spellStart"/>
      <w:r w:rsidR="00E04472" w:rsidRPr="0016655A">
        <w:rPr>
          <w:rFonts w:ascii="Verdana" w:eastAsia="Calibri" w:hAnsi="Verdana"/>
          <w:sz w:val="20"/>
          <w:szCs w:val="20"/>
        </w:rPr>
        <w:t>десерт</w:t>
      </w:r>
      <w:proofErr w:type="spellEnd"/>
      <w:r w:rsidR="00E04472" w:rsidRPr="0016655A">
        <w:rPr>
          <w:rFonts w:ascii="Verdana" w:eastAsia="Calibri" w:hAnsi="Verdana"/>
          <w:sz w:val="20"/>
          <w:szCs w:val="20"/>
          <w:lang w:val="bg-BG"/>
        </w:rPr>
        <w:t>, пресни плодове и/или зеленчуци.</w:t>
      </w:r>
    </w:p>
    <w:p w:rsidR="0016655A" w:rsidRPr="0016655A" w:rsidRDefault="0016655A" w:rsidP="0016655A">
      <w:pPr>
        <w:pStyle w:val="ListParagraph"/>
        <w:rPr>
          <w:rFonts w:ascii="Verdana" w:eastAsia="Calibri" w:hAnsi="Verdana"/>
          <w:sz w:val="20"/>
          <w:szCs w:val="20"/>
          <w:lang w:val="bg-BG"/>
        </w:rPr>
      </w:pPr>
    </w:p>
    <w:p w:rsidR="0016655A" w:rsidRPr="0016655A" w:rsidRDefault="0016655A" w:rsidP="0016655A">
      <w:pPr>
        <w:pStyle w:val="ListParagraph"/>
        <w:numPr>
          <w:ilvl w:val="0"/>
          <w:numId w:val="4"/>
        </w:numPr>
        <w:spacing w:after="240" w:line="360" w:lineRule="auto"/>
        <w:ind w:left="0" w:firstLine="709"/>
        <w:jc w:val="both"/>
        <w:rPr>
          <w:rFonts w:ascii="Verdana" w:hAnsi="Verdana" w:cstheme="minorBidi"/>
          <w:sz w:val="20"/>
          <w:szCs w:val="20"/>
          <w:lang w:val="bg-BG"/>
        </w:rPr>
      </w:pPr>
      <w:r>
        <w:rPr>
          <w:rFonts w:ascii="Verdana" w:hAnsi="Verdana" w:cstheme="minorBidi"/>
          <w:sz w:val="20"/>
          <w:szCs w:val="20"/>
          <w:lang w:val="bg-BG"/>
        </w:rPr>
        <w:t>С</w:t>
      </w:r>
      <w:r w:rsidR="00353588" w:rsidRPr="0016655A">
        <w:rPr>
          <w:rFonts w:ascii="Verdana" w:eastAsia="Calibri" w:hAnsi="Verdana"/>
          <w:sz w:val="20"/>
          <w:szCs w:val="20"/>
          <w:lang w:val="bg-BG"/>
        </w:rPr>
        <w:t xml:space="preserve">читано от 01.05.2017 г. </w:t>
      </w:r>
      <w:r w:rsidR="00353588" w:rsidRPr="0016655A">
        <w:rPr>
          <w:rFonts w:ascii="Verdana" w:hAnsi="Verdana" w:cstheme="minorBidi"/>
          <w:sz w:val="20"/>
          <w:szCs w:val="20"/>
          <w:lang w:val="bg-BG"/>
        </w:rPr>
        <w:t>общата продължител</w:t>
      </w:r>
      <w:r w:rsidR="00036E8F">
        <w:rPr>
          <w:rFonts w:ascii="Verdana" w:hAnsi="Verdana" w:cstheme="minorBidi"/>
          <w:sz w:val="20"/>
          <w:szCs w:val="20"/>
          <w:lang w:val="bg-BG"/>
        </w:rPr>
        <w:t>ност на операцията се измени на:</w:t>
      </w:r>
      <w:r w:rsidR="00353588" w:rsidRPr="0016655A">
        <w:rPr>
          <w:rFonts w:ascii="Verdana" w:hAnsi="Verdana" w:cstheme="minorBidi"/>
          <w:sz w:val="20"/>
          <w:szCs w:val="20"/>
          <w:lang w:val="bg-BG"/>
        </w:rPr>
        <w:t xml:space="preserve"> 2016 г. – 2019 г. и всички дейности следва да приключат не по-късно от 31.12.2019 г.</w:t>
      </w:r>
    </w:p>
    <w:p w:rsidR="0016655A" w:rsidRPr="0016655A" w:rsidRDefault="0016655A" w:rsidP="0016655A">
      <w:pPr>
        <w:pStyle w:val="ListParagraph"/>
        <w:numPr>
          <w:ilvl w:val="0"/>
          <w:numId w:val="4"/>
        </w:numPr>
        <w:spacing w:before="120" w:after="120" w:line="360" w:lineRule="auto"/>
        <w:ind w:left="0" w:firstLine="709"/>
        <w:jc w:val="both"/>
        <w:rPr>
          <w:rFonts w:ascii="Verdana" w:hAnsi="Verdana" w:cstheme="minorBidi"/>
          <w:sz w:val="20"/>
          <w:szCs w:val="20"/>
          <w:lang w:val="bg-BG"/>
        </w:rPr>
      </w:pPr>
      <w:r w:rsidRPr="0016655A">
        <w:rPr>
          <w:rFonts w:ascii="Verdana" w:hAnsi="Verdana" w:cstheme="minorBidi"/>
          <w:bCs/>
          <w:sz w:val="20"/>
          <w:szCs w:val="20"/>
          <w:lang w:val="bg-BG"/>
        </w:rPr>
        <w:t xml:space="preserve">Удължен е срокът за подаване на заявления за финансиране по операцията до </w:t>
      </w:r>
      <w:r w:rsidRPr="0016655A">
        <w:rPr>
          <w:rFonts w:ascii="Verdana" w:hAnsi="Verdana" w:cstheme="minorBidi"/>
          <w:sz w:val="20"/>
          <w:szCs w:val="20"/>
          <w:lang w:val="bg-BG"/>
        </w:rPr>
        <w:t xml:space="preserve">17 часа на 31.01.2019 </w:t>
      </w:r>
      <w:r>
        <w:rPr>
          <w:rFonts w:ascii="Verdana" w:hAnsi="Verdana" w:cstheme="minorBidi"/>
          <w:sz w:val="20"/>
          <w:szCs w:val="20"/>
          <w:lang w:val="bg-BG"/>
        </w:rPr>
        <w:t>г</w:t>
      </w:r>
      <w:r w:rsidRPr="0016655A">
        <w:rPr>
          <w:rFonts w:ascii="Verdana" w:hAnsi="Verdana" w:cstheme="minorBidi"/>
          <w:sz w:val="20"/>
          <w:szCs w:val="20"/>
          <w:lang w:val="bg-BG"/>
        </w:rPr>
        <w:t>.</w:t>
      </w:r>
    </w:p>
    <w:p w:rsidR="0016655A" w:rsidRDefault="008F06AB" w:rsidP="0016655A">
      <w:pPr>
        <w:spacing w:before="120" w:after="120" w:line="360" w:lineRule="auto"/>
        <w:ind w:firstLine="709"/>
        <w:contextualSpacing/>
        <w:jc w:val="both"/>
        <w:rPr>
          <w:rFonts w:ascii="Verdana" w:hAnsi="Verdana"/>
          <w:color w:val="000000"/>
          <w:sz w:val="20"/>
          <w:szCs w:val="20"/>
          <w:lang w:val="bg-BG"/>
        </w:rPr>
      </w:pPr>
      <w:r w:rsidRPr="00524832">
        <w:rPr>
          <w:rFonts w:ascii="Verdana" w:hAnsi="Verdana" w:cstheme="minorBidi"/>
          <w:sz w:val="20"/>
          <w:szCs w:val="20"/>
          <w:lang w:val="bg-BG"/>
        </w:rPr>
        <w:t xml:space="preserve">УО на ОПХ ФЕПНЛ изразява сърдечната си благодарност към всички партньорски организации – общини за своевременната реакция в процеса по анексиране на договорите за безвъзмездна финансова помощ по операция тип 3 „Осигуряване на топъл обяд 2016 г. – 2019 </w:t>
      </w:r>
      <w:r w:rsidR="00036E8F">
        <w:rPr>
          <w:rFonts w:ascii="Verdana" w:hAnsi="Verdana" w:cstheme="minorBidi"/>
          <w:sz w:val="20"/>
          <w:szCs w:val="20"/>
          <w:lang w:val="bg-BG"/>
        </w:rPr>
        <w:t>г.“, както и за изключителната ангажираност, достой</w:t>
      </w:r>
      <w:r w:rsidRPr="00524832">
        <w:rPr>
          <w:rFonts w:ascii="Verdana" w:hAnsi="Verdana" w:cstheme="minorBidi"/>
          <w:sz w:val="20"/>
          <w:szCs w:val="20"/>
          <w:lang w:val="bg-BG"/>
        </w:rPr>
        <w:t>н</w:t>
      </w:r>
      <w:r w:rsidR="00036E8F">
        <w:rPr>
          <w:rFonts w:ascii="Verdana" w:hAnsi="Verdana" w:cstheme="minorBidi"/>
          <w:sz w:val="20"/>
          <w:szCs w:val="20"/>
          <w:lang w:val="bg-BG"/>
        </w:rPr>
        <w:t>а за пример и подражание, ангажираност, която реално допринася</w:t>
      </w:r>
      <w:r w:rsidRPr="00524832">
        <w:rPr>
          <w:rFonts w:ascii="Verdana" w:hAnsi="Verdana" w:cstheme="minorBidi"/>
          <w:sz w:val="20"/>
          <w:szCs w:val="20"/>
          <w:lang w:val="bg-BG"/>
        </w:rPr>
        <w:t xml:space="preserve"> за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намаляване</w:t>
      </w:r>
      <w:proofErr w:type="spellEnd"/>
      <w:r w:rsidR="00524832" w:rsidRPr="0052483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на</w:t>
      </w:r>
      <w:proofErr w:type="spellEnd"/>
      <w:r w:rsidR="00524832" w:rsidRPr="0052483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бедността</w:t>
      </w:r>
      <w:proofErr w:type="spellEnd"/>
      <w:r w:rsidR="00524832" w:rsidRPr="0052483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чрез</w:t>
      </w:r>
      <w:proofErr w:type="spellEnd"/>
      <w:r w:rsidR="00524832" w:rsidRPr="0052483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осигуряване</w:t>
      </w:r>
      <w:proofErr w:type="spellEnd"/>
      <w:r w:rsidR="00524832" w:rsidRPr="0052483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на</w:t>
      </w:r>
      <w:proofErr w:type="spellEnd"/>
      <w:r w:rsidR="00524832" w:rsidRPr="0052483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обяд</w:t>
      </w:r>
      <w:proofErr w:type="spellEnd"/>
      <w:r w:rsidR="00524832" w:rsidRPr="0052483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на</w:t>
      </w:r>
      <w:proofErr w:type="spellEnd"/>
      <w:r w:rsidR="00524832" w:rsidRPr="0052483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лица</w:t>
      </w:r>
      <w:proofErr w:type="spellEnd"/>
      <w:r w:rsidR="00524832" w:rsidRPr="00524832">
        <w:rPr>
          <w:rFonts w:ascii="Verdana" w:hAnsi="Verdana"/>
          <w:color w:val="000000"/>
          <w:sz w:val="20"/>
          <w:szCs w:val="20"/>
        </w:rPr>
        <w:t xml:space="preserve">,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които</w:t>
      </w:r>
      <w:proofErr w:type="spellEnd"/>
      <w:r w:rsidR="00524832" w:rsidRPr="0052483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живеят</w:t>
      </w:r>
      <w:proofErr w:type="spellEnd"/>
      <w:r w:rsidR="00524832" w:rsidRPr="0052483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във</w:t>
      </w:r>
      <w:proofErr w:type="spellEnd"/>
      <w:r w:rsidR="00524832" w:rsidRPr="0052483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висока</w:t>
      </w:r>
      <w:proofErr w:type="spellEnd"/>
      <w:r w:rsidR="00524832" w:rsidRPr="0052483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степен</w:t>
      </w:r>
      <w:proofErr w:type="spellEnd"/>
      <w:r w:rsidR="00524832" w:rsidRPr="0052483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на</w:t>
      </w:r>
      <w:proofErr w:type="spellEnd"/>
      <w:r w:rsidR="00524832" w:rsidRPr="0052483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бедност</w:t>
      </w:r>
      <w:proofErr w:type="spellEnd"/>
      <w:r w:rsidR="00524832" w:rsidRPr="00524832">
        <w:rPr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социална</w:t>
      </w:r>
      <w:proofErr w:type="spellEnd"/>
      <w:r w:rsidR="00524832" w:rsidRPr="00524832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524832" w:rsidRPr="00524832">
        <w:rPr>
          <w:rFonts w:ascii="Verdana" w:hAnsi="Verdana"/>
          <w:color w:val="000000"/>
          <w:sz w:val="20"/>
          <w:szCs w:val="20"/>
        </w:rPr>
        <w:t>из</w:t>
      </w:r>
      <w:proofErr w:type="spellEnd"/>
      <w:r w:rsidR="00BA1EC4">
        <w:rPr>
          <w:rFonts w:ascii="Verdana" w:hAnsi="Verdana"/>
          <w:color w:val="000000"/>
          <w:sz w:val="20"/>
          <w:szCs w:val="20"/>
          <w:lang w:val="bg-BG"/>
        </w:rPr>
        <w:t>ключване</w:t>
      </w:r>
      <w:r w:rsidR="00524832" w:rsidRPr="00524832">
        <w:rPr>
          <w:rFonts w:ascii="Verdana" w:hAnsi="Verdana"/>
          <w:color w:val="000000"/>
          <w:sz w:val="20"/>
          <w:szCs w:val="20"/>
        </w:rPr>
        <w:t xml:space="preserve">. </w:t>
      </w:r>
    </w:p>
    <w:p w:rsidR="00994F46" w:rsidRPr="00036E8F" w:rsidRDefault="006100E9" w:rsidP="00036E8F">
      <w:pPr>
        <w:spacing w:before="120" w:after="120" w:line="360" w:lineRule="auto"/>
        <w:ind w:firstLine="709"/>
        <w:contextualSpacing/>
        <w:jc w:val="both"/>
        <w:rPr>
          <w:rFonts w:ascii="Verdana" w:hAnsi="Verdana"/>
          <w:color w:val="000000"/>
          <w:sz w:val="20"/>
          <w:szCs w:val="20"/>
          <w:lang w:val="bg-BG"/>
        </w:rPr>
      </w:pPr>
      <w:r>
        <w:rPr>
          <w:rFonts w:ascii="Verdana" w:hAnsi="Verdana"/>
          <w:color w:val="000000"/>
          <w:sz w:val="20"/>
          <w:szCs w:val="20"/>
          <w:lang w:val="bg-BG"/>
        </w:rPr>
        <w:t xml:space="preserve">УО на ОПХ ФЕПНЛ очаква от всички общини/райони на общини на територията на Република България, </w:t>
      </w:r>
      <w:r w:rsidR="00F175B0">
        <w:rPr>
          <w:rFonts w:ascii="Verdana" w:hAnsi="Verdana"/>
          <w:color w:val="000000"/>
          <w:sz w:val="20"/>
          <w:szCs w:val="20"/>
          <w:lang w:val="bg-BG"/>
        </w:rPr>
        <w:t>където</w:t>
      </w:r>
      <w:r>
        <w:rPr>
          <w:rFonts w:ascii="Verdana" w:hAnsi="Verdana"/>
          <w:color w:val="000000"/>
          <w:sz w:val="20"/>
          <w:szCs w:val="20"/>
          <w:lang w:val="bg-BG"/>
        </w:rPr>
        <w:t xml:space="preserve"> все още не се изпълняват проекти по операция тип 3 </w:t>
      </w:r>
      <w:r w:rsidR="00F175B0">
        <w:rPr>
          <w:rFonts w:ascii="Verdana" w:hAnsi="Verdana"/>
          <w:color w:val="000000"/>
          <w:sz w:val="20"/>
          <w:szCs w:val="20"/>
          <w:lang w:val="bg-BG"/>
        </w:rPr>
        <w:t>„Осигуряване на топъл обяд 2016 г. – 2019 г.“</w:t>
      </w:r>
      <w:r w:rsidR="00036E8F">
        <w:rPr>
          <w:rFonts w:ascii="Verdana" w:hAnsi="Verdana"/>
          <w:color w:val="000000"/>
          <w:sz w:val="20"/>
          <w:szCs w:val="20"/>
          <w:lang w:val="bg-BG"/>
        </w:rPr>
        <w:t>,</w:t>
      </w:r>
      <w:r w:rsidR="00F175B0">
        <w:rPr>
          <w:rFonts w:ascii="Verdana" w:hAnsi="Verdana"/>
          <w:color w:val="000000"/>
          <w:sz w:val="20"/>
          <w:szCs w:val="20"/>
          <w:lang w:val="bg-BG"/>
        </w:rPr>
        <w:t xml:space="preserve"> да се включат в изпълнението на операцията, като подадат заявления за финансиране</w:t>
      </w:r>
      <w:r w:rsidR="00C6658C">
        <w:rPr>
          <w:rFonts w:ascii="Verdana" w:hAnsi="Verdana"/>
          <w:color w:val="000000"/>
          <w:sz w:val="20"/>
          <w:szCs w:val="20"/>
          <w:lang w:val="bg-BG"/>
        </w:rPr>
        <w:t>, и целия екип е на разположение за съдействие и предоставяне на допълнителна информация и разяснения  в случай на необходимост.</w:t>
      </w:r>
      <w:r w:rsidR="00F175B0">
        <w:rPr>
          <w:rFonts w:ascii="Verdana" w:hAnsi="Verdana"/>
          <w:color w:val="000000"/>
          <w:sz w:val="20"/>
          <w:szCs w:val="20"/>
          <w:lang w:val="bg-BG"/>
        </w:rPr>
        <w:t xml:space="preserve"> </w:t>
      </w:r>
    </w:p>
    <w:sectPr w:rsidR="00994F46" w:rsidRPr="00036E8F">
      <w:head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433" w:rsidRDefault="00587433" w:rsidP="00E04472">
      <w:r>
        <w:separator/>
      </w:r>
    </w:p>
  </w:endnote>
  <w:endnote w:type="continuationSeparator" w:id="0">
    <w:p w:rsidR="00587433" w:rsidRDefault="00587433" w:rsidP="00E0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433" w:rsidRDefault="00587433" w:rsidP="00E04472">
      <w:r>
        <w:separator/>
      </w:r>
    </w:p>
  </w:footnote>
  <w:footnote w:type="continuationSeparator" w:id="0">
    <w:p w:rsidR="00587433" w:rsidRDefault="00587433" w:rsidP="00E04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472" w:rsidRPr="008F3235" w:rsidRDefault="00E04472" w:rsidP="00E04472">
    <w:pPr>
      <w:tabs>
        <w:tab w:val="center" w:pos="4536"/>
        <w:tab w:val="right" w:pos="9072"/>
      </w:tabs>
      <w:jc w:val="center"/>
      <w:rPr>
        <w:lang w:eastAsia="bg-BG"/>
      </w:rPr>
    </w:pPr>
    <w:r>
      <w:rPr>
        <w:noProof/>
      </w:rPr>
      <w:drawing>
        <wp:inline distT="0" distB="0" distL="0" distR="0">
          <wp:extent cx="1123950" cy="9048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4472" w:rsidRPr="008F3235" w:rsidRDefault="00E04472" w:rsidP="00E04472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b/>
        <w:bCs/>
        <w:lang w:eastAsia="bg-BG"/>
      </w:rPr>
    </w:pPr>
    <w:r w:rsidRPr="008F3235">
      <w:rPr>
        <w:b/>
        <w:bCs/>
        <w:lang w:eastAsia="bg-BG"/>
      </w:rPr>
      <w:t>ФОНД ЗА ЕВРОПЕЙСКО ПОДПОМАГАНЕ НА НАЙ- НУЖДАЕЩИТЕ СЕ ЛИЦА</w:t>
    </w:r>
  </w:p>
  <w:p w:rsidR="00E04472" w:rsidRDefault="00E044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F7E2A"/>
    <w:multiLevelType w:val="hybridMultilevel"/>
    <w:tmpl w:val="E4486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419BE"/>
    <w:multiLevelType w:val="hybridMultilevel"/>
    <w:tmpl w:val="534AB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52BF9"/>
    <w:multiLevelType w:val="hybridMultilevel"/>
    <w:tmpl w:val="5BC8861A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186"/>
    <w:rsid w:val="00027E3D"/>
    <w:rsid w:val="00036E8F"/>
    <w:rsid w:val="000F409D"/>
    <w:rsid w:val="000F440E"/>
    <w:rsid w:val="001010C4"/>
    <w:rsid w:val="00102EB3"/>
    <w:rsid w:val="0016655A"/>
    <w:rsid w:val="00237A4A"/>
    <w:rsid w:val="002B64F0"/>
    <w:rsid w:val="002B650D"/>
    <w:rsid w:val="002F5218"/>
    <w:rsid w:val="00315F94"/>
    <w:rsid w:val="00353588"/>
    <w:rsid w:val="0039100F"/>
    <w:rsid w:val="00426E6B"/>
    <w:rsid w:val="00432B26"/>
    <w:rsid w:val="00524832"/>
    <w:rsid w:val="005373B4"/>
    <w:rsid w:val="00540A48"/>
    <w:rsid w:val="00587433"/>
    <w:rsid w:val="006100E9"/>
    <w:rsid w:val="00667F0C"/>
    <w:rsid w:val="006D5155"/>
    <w:rsid w:val="006D6186"/>
    <w:rsid w:val="00704E7C"/>
    <w:rsid w:val="00775341"/>
    <w:rsid w:val="00855283"/>
    <w:rsid w:val="008A33AC"/>
    <w:rsid w:val="008F0602"/>
    <w:rsid w:val="008F06AB"/>
    <w:rsid w:val="009273F4"/>
    <w:rsid w:val="009449F1"/>
    <w:rsid w:val="00994F46"/>
    <w:rsid w:val="00A267C7"/>
    <w:rsid w:val="00A846B6"/>
    <w:rsid w:val="00AB1770"/>
    <w:rsid w:val="00B322BD"/>
    <w:rsid w:val="00B55C76"/>
    <w:rsid w:val="00BA1EC4"/>
    <w:rsid w:val="00C6658C"/>
    <w:rsid w:val="00CC74E8"/>
    <w:rsid w:val="00D547B3"/>
    <w:rsid w:val="00D646F1"/>
    <w:rsid w:val="00E04472"/>
    <w:rsid w:val="00E5387A"/>
    <w:rsid w:val="00F175B0"/>
    <w:rsid w:val="00F82624"/>
    <w:rsid w:val="00FC59EE"/>
    <w:rsid w:val="00FD7AD0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FD7AD0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A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D7AD0"/>
  </w:style>
  <w:style w:type="paragraph" w:styleId="Header">
    <w:name w:val="header"/>
    <w:basedOn w:val="Normal"/>
    <w:link w:val="HeaderChar"/>
    <w:uiPriority w:val="99"/>
    <w:unhideWhenUsed/>
    <w:rsid w:val="00E0447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47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47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47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5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6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4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4F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4F0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18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FD7AD0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A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A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D7AD0"/>
  </w:style>
  <w:style w:type="paragraph" w:styleId="Header">
    <w:name w:val="header"/>
    <w:basedOn w:val="Normal"/>
    <w:link w:val="HeaderChar"/>
    <w:uiPriority w:val="99"/>
    <w:unhideWhenUsed/>
    <w:rsid w:val="00E0447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47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447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47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665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B6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64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64F0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4F0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4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0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07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2467">
              <w:marLeft w:val="0"/>
              <w:marRight w:val="0"/>
              <w:marTop w:val="0"/>
              <w:marBottom w:val="0"/>
              <w:divBdr>
                <w:top w:val="single" w:sz="6" w:space="1" w:color="C0C0C0"/>
                <w:left w:val="single" w:sz="6" w:space="1" w:color="C0C0C0"/>
                <w:bottom w:val="single" w:sz="6" w:space="1" w:color="C0C0C0"/>
                <w:right w:val="single" w:sz="6" w:space="1" w:color="C0C0C0"/>
              </w:divBdr>
              <w:divsChild>
                <w:div w:id="9465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39F22-9553-4752-90D4-8DDDE4CB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MBorisova</dc:creator>
  <cp:lastModifiedBy>MBorisova</cp:lastModifiedBy>
  <cp:revision>50</cp:revision>
  <dcterms:created xsi:type="dcterms:W3CDTF">2017-05-30T17:31:00Z</dcterms:created>
  <dcterms:modified xsi:type="dcterms:W3CDTF">2017-06-01T06:34:00Z</dcterms:modified>
</cp:coreProperties>
</file>