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72777" w14:textId="77777777" w:rsidR="00B178B1" w:rsidRPr="00B178B1" w:rsidRDefault="00B178B1" w:rsidP="00B178B1">
      <w:pPr>
        <w:autoSpaceDE w:val="0"/>
        <w:autoSpaceDN w:val="0"/>
        <w:adjustRightInd w:val="0"/>
        <w:spacing w:before="120" w:after="120" w:line="240" w:lineRule="auto"/>
        <w:jc w:val="center"/>
        <w:rPr>
          <w:rFonts w:ascii="Times New Roman" w:hAnsi="Times New Roman"/>
          <w:b/>
          <w:lang w:val="bg-BG"/>
        </w:rPr>
      </w:pPr>
      <w:bookmarkStart w:id="0" w:name="_GoBack"/>
      <w:bookmarkEnd w:id="0"/>
      <w:r w:rsidRPr="00B178B1">
        <w:rPr>
          <w:rFonts w:ascii="Times New Roman" w:hAnsi="Times New Roman"/>
          <w:b/>
          <w:lang w:val="bg-BG"/>
        </w:rPr>
        <w:t>ГОДИШЕН ДОКЛАД ЗА 2022 г.</w:t>
      </w:r>
    </w:p>
    <w:p w14:paraId="34F1ED8D" w14:textId="77777777" w:rsidR="00B178B1" w:rsidRPr="00B178B1" w:rsidRDefault="00B178B1" w:rsidP="00B178B1">
      <w:pPr>
        <w:autoSpaceDE w:val="0"/>
        <w:autoSpaceDN w:val="0"/>
        <w:adjustRightInd w:val="0"/>
        <w:spacing w:before="120" w:after="120" w:line="240" w:lineRule="auto"/>
        <w:jc w:val="center"/>
        <w:rPr>
          <w:rFonts w:ascii="Times New Roman" w:hAnsi="Times New Roman"/>
          <w:b/>
          <w:lang w:val="bg-BG"/>
        </w:rPr>
      </w:pPr>
      <w:r w:rsidRPr="00B178B1">
        <w:rPr>
          <w:rFonts w:ascii="Times New Roman" w:hAnsi="Times New Roman"/>
          <w:b/>
          <w:lang w:val="bg-BG"/>
        </w:rPr>
        <w:t>ЗА ИЗПЪЛНЕНИЕТО НА ОПЕРАТИВНА ПРОГРАМА</w:t>
      </w:r>
    </w:p>
    <w:p w14:paraId="40331496" w14:textId="77777777" w:rsidR="00B178B1" w:rsidRPr="00B178B1" w:rsidRDefault="00B178B1" w:rsidP="00B178B1">
      <w:pPr>
        <w:autoSpaceDE w:val="0"/>
        <w:autoSpaceDN w:val="0"/>
        <w:adjustRightInd w:val="0"/>
        <w:spacing w:before="120" w:after="120" w:line="240" w:lineRule="auto"/>
        <w:jc w:val="center"/>
        <w:rPr>
          <w:rFonts w:ascii="Times New Roman" w:hAnsi="Times New Roman"/>
          <w:b/>
          <w:lang w:val="bg-BG"/>
        </w:rPr>
      </w:pPr>
      <w:r w:rsidRPr="00B178B1">
        <w:rPr>
          <w:rFonts w:ascii="Times New Roman" w:hAnsi="Times New Roman"/>
          <w:b/>
          <w:lang w:val="bg-BG"/>
        </w:rPr>
        <w:t>ЗА ХРАНИ И/ИЛИ ОСНОВНО МАТЕРИАЛНО ПОДПОМАГАНЕ</w:t>
      </w:r>
    </w:p>
    <w:p w14:paraId="02A99A95" w14:textId="77777777" w:rsidR="00B178B1" w:rsidRPr="00B178B1" w:rsidRDefault="00B178B1" w:rsidP="00B178B1">
      <w:pPr>
        <w:autoSpaceDE w:val="0"/>
        <w:autoSpaceDN w:val="0"/>
        <w:adjustRightInd w:val="0"/>
        <w:spacing w:before="120" w:after="120" w:line="240" w:lineRule="auto"/>
        <w:jc w:val="center"/>
        <w:rPr>
          <w:rFonts w:ascii="Times New Roman" w:hAnsi="Times New Roman"/>
          <w:b/>
          <w:lang w:val="bg-BG"/>
        </w:rPr>
      </w:pPr>
      <w:r w:rsidRPr="00B178B1">
        <w:rPr>
          <w:rFonts w:ascii="Times New Roman" w:hAnsi="Times New Roman"/>
          <w:b/>
          <w:lang w:val="bg-BG"/>
        </w:rPr>
        <w:t>ФОНД ЗА ЕВРОПЕЙСКО ПОДПОМАГАНЕ</w:t>
      </w:r>
    </w:p>
    <w:p w14:paraId="3F9C02AC" w14:textId="77777777" w:rsidR="00B178B1" w:rsidRPr="00C01C75" w:rsidRDefault="00B178B1" w:rsidP="00B178B1">
      <w:pPr>
        <w:autoSpaceDE w:val="0"/>
        <w:autoSpaceDN w:val="0"/>
        <w:adjustRightInd w:val="0"/>
        <w:spacing w:before="120" w:after="120" w:line="240" w:lineRule="auto"/>
        <w:jc w:val="center"/>
        <w:rPr>
          <w:rFonts w:ascii="Times New Roman" w:hAnsi="Times New Roman"/>
          <w:b/>
          <w:lang w:val="bg-BG"/>
        </w:rPr>
      </w:pPr>
      <w:r w:rsidRPr="00C01C75">
        <w:rPr>
          <w:rFonts w:ascii="Times New Roman" w:hAnsi="Times New Roman"/>
          <w:b/>
          <w:lang w:val="bg-BG"/>
        </w:rPr>
        <w:t>НА НАЙ-НУЖДАЕЩИТЕ СЕ ЛИЦА В БЪЛГАРИЯ</w:t>
      </w:r>
    </w:p>
    <w:p w14:paraId="0B6F5B21" w14:textId="61AC3FE8" w:rsidR="00B178B1" w:rsidRPr="00B178B1" w:rsidRDefault="00B178B1" w:rsidP="00B178B1">
      <w:pPr>
        <w:autoSpaceDE w:val="0"/>
        <w:autoSpaceDN w:val="0"/>
        <w:adjustRightInd w:val="0"/>
        <w:spacing w:before="120" w:after="120" w:line="240" w:lineRule="auto"/>
        <w:jc w:val="center"/>
        <w:rPr>
          <w:rFonts w:ascii="Times New Roman" w:hAnsi="Times New Roman"/>
          <w:lang w:val="bg-BG"/>
        </w:rPr>
      </w:pPr>
      <w:r w:rsidRPr="00B178B1">
        <w:rPr>
          <w:rFonts w:ascii="Times New Roman" w:hAnsi="Times New Roman"/>
          <w:b/>
          <w:lang w:val="bg-BG"/>
        </w:rPr>
        <w:t>/Резюме/</w:t>
      </w:r>
    </w:p>
    <w:p w14:paraId="1B869CF3" w14:textId="77777777" w:rsidR="00B178B1" w:rsidRDefault="00B178B1" w:rsidP="002E3441">
      <w:pPr>
        <w:autoSpaceDE w:val="0"/>
        <w:autoSpaceDN w:val="0"/>
        <w:adjustRightInd w:val="0"/>
        <w:spacing w:before="120" w:after="120" w:line="240" w:lineRule="auto"/>
        <w:jc w:val="both"/>
        <w:rPr>
          <w:rFonts w:ascii="Times New Roman" w:hAnsi="Times New Roman"/>
          <w:sz w:val="24"/>
          <w:szCs w:val="24"/>
          <w:lang w:val="bg-BG"/>
        </w:rPr>
      </w:pPr>
    </w:p>
    <w:p w14:paraId="564D68DC" w14:textId="77777777" w:rsidR="004E003F" w:rsidRPr="008034F3" w:rsidRDefault="005A78E0" w:rsidP="002E3441">
      <w:pPr>
        <w:autoSpaceDE w:val="0"/>
        <w:autoSpaceDN w:val="0"/>
        <w:adjustRightInd w:val="0"/>
        <w:spacing w:before="120" w:after="120" w:line="240" w:lineRule="auto"/>
        <w:jc w:val="both"/>
        <w:rPr>
          <w:rFonts w:ascii="Times New Roman" w:hAnsi="Times New Roman"/>
          <w:sz w:val="24"/>
          <w:szCs w:val="24"/>
          <w:lang w:val="bg-BG"/>
        </w:rPr>
      </w:pPr>
      <w:r w:rsidRPr="008034F3">
        <w:rPr>
          <w:rFonts w:ascii="Times New Roman" w:hAnsi="Times New Roman"/>
          <w:sz w:val="24"/>
          <w:szCs w:val="24"/>
          <w:lang w:val="bg-BG"/>
        </w:rPr>
        <w:t>Година на докладване</w:t>
      </w:r>
      <w:r w:rsidR="00D05172" w:rsidRPr="008034F3">
        <w:rPr>
          <w:rFonts w:ascii="Times New Roman" w:hAnsi="Times New Roman"/>
          <w:sz w:val="24"/>
          <w:szCs w:val="24"/>
          <w:lang w:val="bg-BG"/>
        </w:rPr>
        <w:t xml:space="preserve">: </w:t>
      </w:r>
      <w:r w:rsidR="00B9631C" w:rsidRPr="008034F3">
        <w:rPr>
          <w:rFonts w:ascii="Times New Roman" w:hAnsi="Times New Roman"/>
          <w:sz w:val="24"/>
          <w:szCs w:val="24"/>
          <w:lang w:val="bg-BG"/>
        </w:rPr>
        <w:t xml:space="preserve"> 20</w:t>
      </w:r>
      <w:r w:rsidR="00F919C7" w:rsidRPr="008034F3">
        <w:rPr>
          <w:rFonts w:ascii="Times New Roman" w:hAnsi="Times New Roman"/>
          <w:sz w:val="24"/>
          <w:szCs w:val="24"/>
          <w:lang w:val="bg-BG"/>
        </w:rPr>
        <w:t>2</w:t>
      </w:r>
      <w:r w:rsidR="009E1019" w:rsidRPr="008034F3">
        <w:rPr>
          <w:rFonts w:ascii="Times New Roman" w:hAnsi="Times New Roman"/>
          <w:sz w:val="24"/>
          <w:szCs w:val="24"/>
        </w:rPr>
        <w:t>2</w:t>
      </w:r>
      <w:r w:rsidR="0089643E" w:rsidRPr="008034F3">
        <w:rPr>
          <w:rFonts w:ascii="Times New Roman" w:hAnsi="Times New Roman"/>
          <w:sz w:val="24"/>
          <w:szCs w:val="24"/>
          <w:lang w:val="bg-BG"/>
        </w:rPr>
        <w:t xml:space="preserve"> </w:t>
      </w:r>
      <w:r w:rsidR="00D05172" w:rsidRPr="008034F3">
        <w:rPr>
          <w:rFonts w:ascii="Times New Roman" w:hAnsi="Times New Roman"/>
          <w:sz w:val="24"/>
          <w:szCs w:val="24"/>
          <w:lang w:val="bg-BG"/>
        </w:rPr>
        <w:t>г.</w:t>
      </w:r>
    </w:p>
    <w:p w14:paraId="72BC9B55" w14:textId="200382DD" w:rsidR="006E2E02" w:rsidRDefault="005A78E0" w:rsidP="002E3441">
      <w:pPr>
        <w:autoSpaceDE w:val="0"/>
        <w:autoSpaceDN w:val="0"/>
        <w:adjustRightInd w:val="0"/>
        <w:spacing w:before="120" w:after="120" w:line="240" w:lineRule="auto"/>
        <w:jc w:val="both"/>
        <w:rPr>
          <w:rFonts w:ascii="Times New Roman" w:hAnsi="Times New Roman"/>
          <w:sz w:val="24"/>
          <w:szCs w:val="24"/>
          <w:lang w:val="bg-BG"/>
        </w:rPr>
      </w:pPr>
      <w:r w:rsidRPr="008034F3">
        <w:rPr>
          <w:rFonts w:ascii="Times New Roman" w:hAnsi="Times New Roman"/>
          <w:sz w:val="24"/>
          <w:szCs w:val="24"/>
          <w:lang w:val="bg-BG"/>
        </w:rPr>
        <w:t>Дата на консултация със заинтересованите страни</w:t>
      </w:r>
      <w:r w:rsidR="004E003F" w:rsidRPr="008034F3">
        <w:rPr>
          <w:rFonts w:ascii="Times New Roman" w:hAnsi="Times New Roman"/>
          <w:sz w:val="24"/>
          <w:szCs w:val="24"/>
          <w:lang w:val="bg-BG"/>
        </w:rPr>
        <w:t>:</w:t>
      </w:r>
      <w:r w:rsidR="000A0C2B" w:rsidRPr="008034F3">
        <w:rPr>
          <w:rFonts w:ascii="Times New Roman" w:hAnsi="Times New Roman"/>
          <w:sz w:val="24"/>
          <w:szCs w:val="24"/>
          <w:lang w:val="bg-BG"/>
        </w:rPr>
        <w:t xml:space="preserve"> </w:t>
      </w:r>
      <w:r w:rsidR="00392D32">
        <w:rPr>
          <w:rFonts w:ascii="Times New Roman" w:hAnsi="Times New Roman"/>
          <w:sz w:val="24"/>
          <w:szCs w:val="24"/>
          <w:lang w:val="bg-BG"/>
        </w:rPr>
        <w:t>25.04.-15.05.2023 г.</w:t>
      </w:r>
    </w:p>
    <w:p w14:paraId="1E6F9A98" w14:textId="14D595F9" w:rsidR="00B178B1" w:rsidRDefault="00B178B1" w:rsidP="002E3441">
      <w:pPr>
        <w:autoSpaceDE w:val="0"/>
        <w:autoSpaceDN w:val="0"/>
        <w:adjustRightInd w:val="0"/>
        <w:spacing w:before="120" w:after="120" w:line="240" w:lineRule="auto"/>
        <w:jc w:val="both"/>
        <w:rPr>
          <w:rFonts w:ascii="Times New Roman" w:hAnsi="Times New Roman"/>
          <w:sz w:val="24"/>
          <w:szCs w:val="24"/>
          <w:lang w:val="bg-BG"/>
        </w:rPr>
      </w:pPr>
      <w:r w:rsidRPr="00B178B1">
        <w:rPr>
          <w:rFonts w:ascii="Times New Roman" w:hAnsi="Times New Roman"/>
          <w:sz w:val="24"/>
          <w:szCs w:val="24"/>
          <w:lang w:val="bg-BG"/>
        </w:rPr>
        <w:t>Получено е едно предложение от представители на Европейската комисия за допълване на данни за украинските бежанци, които са се възползвали от Операцията „Топъл обяд“, което е отразено в доклада, в частта „Мерки и дейности, свързани с възникналата военната и хуманитарна криза в Украйна“.</w:t>
      </w:r>
    </w:p>
    <w:p w14:paraId="163FE4F4" w14:textId="77777777" w:rsidR="00B178B1" w:rsidRPr="008034F3" w:rsidRDefault="00B178B1" w:rsidP="002E3441">
      <w:pPr>
        <w:autoSpaceDE w:val="0"/>
        <w:autoSpaceDN w:val="0"/>
        <w:adjustRightInd w:val="0"/>
        <w:spacing w:before="120" w:after="120" w:line="240" w:lineRule="auto"/>
        <w:jc w:val="both"/>
        <w:rPr>
          <w:rFonts w:ascii="Times New Roman" w:hAnsi="Times New Roman"/>
          <w:sz w:val="24"/>
          <w:szCs w:val="24"/>
        </w:rPr>
      </w:pPr>
    </w:p>
    <w:p w14:paraId="489FFCCC" w14:textId="77777777" w:rsidR="00CA4B15" w:rsidRPr="008034F3" w:rsidRDefault="00CA4B15" w:rsidP="002E3441">
      <w:pPr>
        <w:autoSpaceDE w:val="0"/>
        <w:autoSpaceDN w:val="0"/>
        <w:adjustRightInd w:val="0"/>
        <w:spacing w:before="120" w:after="120" w:line="240" w:lineRule="auto"/>
        <w:jc w:val="both"/>
        <w:rPr>
          <w:rFonts w:ascii="Times New Roman" w:hAnsi="Times New Roman"/>
          <w:b/>
          <w:bCs/>
          <w:sz w:val="24"/>
          <w:szCs w:val="24"/>
          <w:lang w:val="bg-BG"/>
        </w:rPr>
      </w:pPr>
      <w:r w:rsidRPr="008034F3">
        <w:rPr>
          <w:rFonts w:ascii="Times New Roman" w:hAnsi="Times New Roman"/>
          <w:b/>
          <w:bCs/>
          <w:sz w:val="24"/>
          <w:szCs w:val="24"/>
          <w:lang w:val="bg-BG"/>
        </w:rPr>
        <w:t xml:space="preserve">2. </w:t>
      </w:r>
      <w:r w:rsidR="002D3A40" w:rsidRPr="008034F3">
        <w:rPr>
          <w:rFonts w:ascii="Times New Roman" w:hAnsi="Times New Roman"/>
          <w:b/>
          <w:sz w:val="24"/>
          <w:szCs w:val="24"/>
          <w:lang w:val="bg-BG"/>
        </w:rPr>
        <w:t>Преглед</w:t>
      </w:r>
      <w:r w:rsidR="0037464F" w:rsidRPr="008034F3">
        <w:rPr>
          <w:rFonts w:ascii="Times New Roman" w:hAnsi="Times New Roman"/>
          <w:b/>
          <w:bCs/>
          <w:sz w:val="24"/>
          <w:szCs w:val="24"/>
          <w:lang w:val="bg-BG"/>
        </w:rPr>
        <w:t xml:space="preserve"> </w:t>
      </w:r>
      <w:r w:rsidR="002D3A40" w:rsidRPr="008034F3">
        <w:rPr>
          <w:rFonts w:ascii="Times New Roman" w:hAnsi="Times New Roman"/>
          <w:b/>
          <w:sz w:val="24"/>
          <w:szCs w:val="24"/>
          <w:lang w:val="bg-BG"/>
        </w:rPr>
        <w:t>за изпълнението</w:t>
      </w:r>
    </w:p>
    <w:p w14:paraId="3CB1EDC2" w14:textId="77777777" w:rsidR="0037464F" w:rsidRPr="00345721" w:rsidRDefault="0037464F" w:rsidP="002E3441">
      <w:pPr>
        <w:autoSpaceDE w:val="0"/>
        <w:autoSpaceDN w:val="0"/>
        <w:adjustRightInd w:val="0"/>
        <w:spacing w:before="120" w:after="120" w:line="240" w:lineRule="auto"/>
        <w:jc w:val="both"/>
        <w:rPr>
          <w:rFonts w:ascii="Times New Roman" w:hAnsi="Times New Roman"/>
          <w:sz w:val="24"/>
          <w:szCs w:val="24"/>
        </w:rPr>
      </w:pPr>
      <w:r w:rsidRPr="00291833">
        <w:rPr>
          <w:rFonts w:ascii="Times New Roman" w:hAnsi="Times New Roman"/>
          <w:b/>
          <w:sz w:val="24"/>
          <w:szCs w:val="24"/>
          <w:lang w:val="bg-BG"/>
        </w:rPr>
        <w:t>2.1.</w:t>
      </w:r>
      <w:r w:rsidR="004E003F" w:rsidRPr="00345721">
        <w:rPr>
          <w:rFonts w:ascii="Times New Roman" w:hAnsi="Times New Roman"/>
          <w:b/>
          <w:sz w:val="24"/>
          <w:szCs w:val="24"/>
          <w:lang w:val="bg-BG"/>
        </w:rPr>
        <w:t xml:space="preserve"> </w:t>
      </w:r>
      <w:r w:rsidRPr="00345721">
        <w:rPr>
          <w:rFonts w:ascii="Times New Roman" w:hAnsi="Times New Roman"/>
          <w:b/>
          <w:sz w:val="24"/>
          <w:szCs w:val="24"/>
          <w:lang w:val="bg-BG"/>
        </w:rPr>
        <w:t>Информация за изпълнението на програмата в съответствие с общите индикатори за частично или изцяло изпълнените операции</w:t>
      </w:r>
      <w:r w:rsidR="004E003F" w:rsidRPr="00345721">
        <w:rPr>
          <w:rFonts w:ascii="Times New Roman" w:hAnsi="Times New Roman"/>
          <w:b/>
          <w:sz w:val="24"/>
          <w:szCs w:val="24"/>
          <w:lang w:val="bg-BG"/>
        </w:rPr>
        <w:t>.</w:t>
      </w:r>
    </w:p>
    <w:p w14:paraId="10FB088A" w14:textId="6612B5DC" w:rsidR="0037464F" w:rsidRPr="00345721" w:rsidRDefault="0037464F" w:rsidP="002E3441">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Докладът предоставя информация </w:t>
      </w:r>
      <w:r w:rsidR="00CF40B2" w:rsidRPr="00345721">
        <w:rPr>
          <w:rFonts w:ascii="Times New Roman" w:hAnsi="Times New Roman"/>
          <w:sz w:val="24"/>
          <w:szCs w:val="24"/>
          <w:lang w:val="bg-BG"/>
        </w:rPr>
        <w:t xml:space="preserve">за изпълнението на дейностите </w:t>
      </w:r>
      <w:r w:rsidR="006074D9" w:rsidRPr="00345721">
        <w:rPr>
          <w:rFonts w:ascii="Times New Roman" w:hAnsi="Times New Roman"/>
          <w:sz w:val="24"/>
          <w:szCs w:val="24"/>
          <w:lang w:val="bg-BG"/>
        </w:rPr>
        <w:t xml:space="preserve">по отделните операции </w:t>
      </w:r>
      <w:r w:rsidR="00BB65BD" w:rsidRPr="00345721">
        <w:rPr>
          <w:rFonts w:ascii="Times New Roman" w:hAnsi="Times New Roman"/>
          <w:sz w:val="24"/>
          <w:szCs w:val="24"/>
          <w:lang w:val="bg-BG"/>
        </w:rPr>
        <w:t xml:space="preserve">по </w:t>
      </w:r>
      <w:r w:rsidR="00B178B1">
        <w:rPr>
          <w:rFonts w:ascii="Times New Roman" w:hAnsi="Times New Roman"/>
          <w:sz w:val="24"/>
          <w:szCs w:val="24"/>
          <w:lang w:val="bg-BG"/>
        </w:rPr>
        <w:t>ОПХ ФЕПНЛ</w:t>
      </w:r>
      <w:r w:rsidR="00AD544F">
        <w:rPr>
          <w:rFonts w:ascii="Times New Roman" w:hAnsi="Times New Roman"/>
          <w:sz w:val="24"/>
          <w:szCs w:val="24"/>
          <w:lang w:val="bg-BG"/>
        </w:rPr>
        <w:t xml:space="preserve"> </w:t>
      </w:r>
      <w:r w:rsidR="00BB65BD" w:rsidRPr="008034F3">
        <w:rPr>
          <w:rFonts w:ascii="Times New Roman" w:hAnsi="Times New Roman"/>
          <w:sz w:val="24"/>
          <w:szCs w:val="24"/>
          <w:lang w:val="bg-BG"/>
        </w:rPr>
        <w:t xml:space="preserve">през </w:t>
      </w:r>
      <w:r w:rsidR="007B43F1" w:rsidRPr="00291833">
        <w:rPr>
          <w:rFonts w:ascii="Times New Roman" w:hAnsi="Times New Roman"/>
          <w:sz w:val="24"/>
          <w:szCs w:val="24"/>
          <w:lang w:val="bg-BG"/>
        </w:rPr>
        <w:t>202</w:t>
      </w:r>
      <w:r w:rsidR="009E1019" w:rsidRPr="00345721">
        <w:rPr>
          <w:rFonts w:ascii="Times New Roman" w:hAnsi="Times New Roman"/>
          <w:sz w:val="24"/>
          <w:szCs w:val="24"/>
        </w:rPr>
        <w:t>2</w:t>
      </w:r>
      <w:r w:rsidR="007B43F1" w:rsidRPr="00345721">
        <w:rPr>
          <w:rFonts w:ascii="Times New Roman" w:hAnsi="Times New Roman"/>
          <w:sz w:val="24"/>
          <w:szCs w:val="24"/>
          <w:lang w:val="bg-BG"/>
        </w:rPr>
        <w:t xml:space="preserve"> </w:t>
      </w:r>
      <w:r w:rsidR="00BB65BD" w:rsidRPr="00345721">
        <w:rPr>
          <w:rFonts w:ascii="Times New Roman" w:hAnsi="Times New Roman"/>
          <w:sz w:val="24"/>
          <w:szCs w:val="24"/>
          <w:lang w:val="bg-BG"/>
        </w:rPr>
        <w:t xml:space="preserve">година, в съответствие с член 13 от Регламент </w:t>
      </w:r>
      <w:r w:rsidR="00E163F4" w:rsidRPr="00345721">
        <w:rPr>
          <w:rFonts w:ascii="Times New Roman" w:hAnsi="Times New Roman"/>
          <w:sz w:val="24"/>
          <w:szCs w:val="24"/>
          <w:lang w:val="bg-BG"/>
        </w:rPr>
        <w:t xml:space="preserve">(ЕС) </w:t>
      </w:r>
      <w:r w:rsidR="007121BB" w:rsidRPr="00345721">
        <w:rPr>
          <w:rFonts w:ascii="Times New Roman" w:hAnsi="Times New Roman"/>
          <w:sz w:val="24"/>
          <w:szCs w:val="24"/>
          <w:lang w:val="bg-BG"/>
        </w:rPr>
        <w:t xml:space="preserve"> </w:t>
      </w:r>
      <w:r w:rsidR="00961401" w:rsidRPr="008034F3">
        <w:rPr>
          <w:rFonts w:ascii="Times New Roman" w:hAnsi="Times New Roman"/>
          <w:sz w:val="24"/>
          <w:szCs w:val="24"/>
          <w:lang w:val="bg-BG"/>
        </w:rPr>
        <w:t>№</w:t>
      </w:r>
      <w:r w:rsidR="007121BB" w:rsidRPr="00291833">
        <w:rPr>
          <w:rFonts w:ascii="Times New Roman" w:hAnsi="Times New Roman"/>
          <w:sz w:val="24"/>
          <w:szCs w:val="24"/>
          <w:lang w:val="bg-BG"/>
        </w:rPr>
        <w:t xml:space="preserve">. 223/2014 </w:t>
      </w:r>
      <w:r w:rsidR="00961401" w:rsidRPr="00345721">
        <w:rPr>
          <w:rFonts w:ascii="Times New Roman" w:hAnsi="Times New Roman"/>
          <w:sz w:val="24"/>
          <w:szCs w:val="24"/>
          <w:lang w:val="bg-BG"/>
        </w:rPr>
        <w:t xml:space="preserve"> на Европейския парламент и на Съвета </w:t>
      </w:r>
      <w:r w:rsidR="007121BB" w:rsidRPr="00345721">
        <w:rPr>
          <w:rFonts w:ascii="Times New Roman" w:hAnsi="Times New Roman"/>
          <w:sz w:val="24"/>
          <w:szCs w:val="24"/>
          <w:lang w:val="bg-BG"/>
        </w:rPr>
        <w:t>от 11</w:t>
      </w:r>
      <w:r w:rsidR="0089643E" w:rsidRPr="00345721">
        <w:rPr>
          <w:rFonts w:ascii="Times New Roman" w:hAnsi="Times New Roman"/>
          <w:sz w:val="24"/>
          <w:szCs w:val="24"/>
          <w:lang w:val="bg-BG"/>
        </w:rPr>
        <w:t xml:space="preserve"> </w:t>
      </w:r>
      <w:r w:rsidR="007121BB" w:rsidRPr="00345721">
        <w:rPr>
          <w:rFonts w:ascii="Times New Roman" w:hAnsi="Times New Roman"/>
          <w:sz w:val="24"/>
          <w:szCs w:val="24"/>
          <w:lang w:val="bg-BG"/>
        </w:rPr>
        <w:t>март 2014</w:t>
      </w:r>
      <w:r w:rsidR="0089643E" w:rsidRPr="00345721">
        <w:rPr>
          <w:rFonts w:ascii="Times New Roman" w:hAnsi="Times New Roman"/>
          <w:sz w:val="24"/>
          <w:szCs w:val="24"/>
          <w:lang w:val="bg-BG"/>
        </w:rPr>
        <w:t xml:space="preserve"> </w:t>
      </w:r>
      <w:r w:rsidR="007121BB" w:rsidRPr="00345721">
        <w:rPr>
          <w:rFonts w:ascii="Times New Roman" w:hAnsi="Times New Roman"/>
          <w:sz w:val="24"/>
          <w:szCs w:val="24"/>
          <w:lang w:val="bg-BG"/>
        </w:rPr>
        <w:t>и Делегиран регламент (ЕС) № 1255/2014 на Комисията от 17 юли 2014 година</w:t>
      </w:r>
      <w:r w:rsidR="004E003F" w:rsidRPr="00345721">
        <w:rPr>
          <w:rFonts w:ascii="Times New Roman" w:hAnsi="Times New Roman"/>
          <w:sz w:val="24"/>
          <w:szCs w:val="24"/>
          <w:lang w:val="bg-BG"/>
        </w:rPr>
        <w:t>.</w:t>
      </w:r>
    </w:p>
    <w:p w14:paraId="101B4FC6" w14:textId="77777777" w:rsidR="00B51230" w:rsidRPr="008034F3" w:rsidRDefault="003957EE" w:rsidP="002E3441">
      <w:pPr>
        <w:autoSpaceDE w:val="0"/>
        <w:autoSpaceDN w:val="0"/>
        <w:adjustRightInd w:val="0"/>
        <w:spacing w:before="120" w:after="120" w:line="240" w:lineRule="auto"/>
        <w:jc w:val="both"/>
        <w:rPr>
          <w:rFonts w:ascii="Times New Roman" w:hAnsi="Times New Roman"/>
          <w:sz w:val="24"/>
          <w:szCs w:val="24"/>
          <w:lang w:val="bg-BG"/>
        </w:rPr>
      </w:pPr>
      <w:r w:rsidRPr="008034F3">
        <w:rPr>
          <w:rFonts w:ascii="Times New Roman" w:hAnsi="Times New Roman"/>
          <w:b/>
          <w:sz w:val="24"/>
          <w:szCs w:val="24"/>
          <w:u w:val="single"/>
          <w:lang w:val="bg-BG"/>
        </w:rPr>
        <w:t>2.1.1. Информация за физическия прогрес на ОП</w:t>
      </w:r>
      <w:r w:rsidR="006D2D98" w:rsidRPr="00291833">
        <w:rPr>
          <w:rFonts w:ascii="Times New Roman" w:hAnsi="Times New Roman"/>
          <w:b/>
          <w:sz w:val="24"/>
          <w:szCs w:val="24"/>
          <w:u w:val="single"/>
          <w:lang w:val="bg-BG"/>
        </w:rPr>
        <w:t>Х</w:t>
      </w:r>
      <w:r w:rsidR="005F3283" w:rsidRPr="00345721">
        <w:rPr>
          <w:rFonts w:ascii="Times New Roman" w:hAnsi="Times New Roman"/>
          <w:b/>
          <w:sz w:val="24"/>
          <w:szCs w:val="24"/>
          <w:u w:val="single"/>
          <w:lang w:val="bg-BG"/>
        </w:rPr>
        <w:t xml:space="preserve"> ФЕПНЛ</w:t>
      </w:r>
      <w:r w:rsidR="00915C00" w:rsidRPr="00345721">
        <w:rPr>
          <w:rFonts w:ascii="Times New Roman" w:hAnsi="Times New Roman"/>
          <w:b/>
          <w:sz w:val="24"/>
          <w:szCs w:val="24"/>
          <w:lang w:val="bg-BG"/>
        </w:rPr>
        <w:t xml:space="preserve"> - </w:t>
      </w:r>
      <w:r w:rsidR="00915C00" w:rsidRPr="00345721">
        <w:rPr>
          <w:rFonts w:ascii="Times New Roman" w:hAnsi="Times New Roman"/>
          <w:sz w:val="24"/>
          <w:szCs w:val="24"/>
          <w:lang w:val="bg-BG"/>
        </w:rPr>
        <w:t>обща част</w:t>
      </w:r>
    </w:p>
    <w:p w14:paraId="58D028EB" w14:textId="26D1045C" w:rsidR="00E119AE" w:rsidRPr="00345721" w:rsidRDefault="00E119AE" w:rsidP="00C01C75">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С Решение C(2022)6086 от 18.08.2022 г. е одобрено четвърто изменение на Оперативната програма за храни и/или основно материално подпомагане финансирана от Фонда за европейско подпомагане на най-нуждаещите се лица /ОПХ ФЕПНЛ/. </w:t>
      </w:r>
    </w:p>
    <w:p w14:paraId="5F30BC7A" w14:textId="77777777" w:rsidR="00E119AE" w:rsidRPr="00345721" w:rsidRDefault="00E119AE" w:rsidP="00276F95">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В условията на пандемията предизвикана от </w:t>
      </w:r>
      <w:r w:rsidRPr="00345721">
        <w:rPr>
          <w:rFonts w:ascii="Times New Roman" w:hAnsi="Times New Roman"/>
          <w:sz w:val="24"/>
          <w:szCs w:val="24"/>
        </w:rPr>
        <w:t xml:space="preserve">COVD-19 </w:t>
      </w:r>
      <w:r w:rsidRPr="00345721">
        <w:rPr>
          <w:rFonts w:ascii="Times New Roman" w:hAnsi="Times New Roman"/>
          <w:sz w:val="24"/>
          <w:szCs w:val="24"/>
          <w:lang w:val="bg-BG"/>
        </w:rPr>
        <w:t>операци</w:t>
      </w:r>
      <w:r w:rsidR="00025692">
        <w:rPr>
          <w:rFonts w:ascii="Times New Roman" w:hAnsi="Times New Roman"/>
          <w:sz w:val="24"/>
          <w:szCs w:val="24"/>
          <w:lang w:val="bg-BG"/>
        </w:rPr>
        <w:t>ите</w:t>
      </w:r>
      <w:r w:rsidRPr="00345721">
        <w:rPr>
          <w:rFonts w:ascii="Times New Roman" w:hAnsi="Times New Roman"/>
          <w:sz w:val="24"/>
          <w:szCs w:val="24"/>
          <w:lang w:val="bg-BG"/>
        </w:rPr>
        <w:t xml:space="preserve"> за осигуряване на топъл обяд и предоставяне на индивидуални пакети с хранителни продукти бяха адаптирани, като топлият обяд се доставяше до дома на крайните получатели, а по двете операции се осигури възможност в целевите групи да бъдат включени лица от високо рискови групи от заразяване. </w:t>
      </w:r>
    </w:p>
    <w:p w14:paraId="6BBB80BD" w14:textId="77777777" w:rsidR="00E119AE" w:rsidRPr="00345721" w:rsidRDefault="00E119AE" w:rsidP="00276F95">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В следствие на военните действия в Украйна, целевите групи получаващи подкрепа по програмата се разшириха с лица с предоставен статут на временна закрила, влезли в страната след 24.02.2022 г., вкл. и деца.</w:t>
      </w:r>
    </w:p>
    <w:p w14:paraId="1346CC7F" w14:textId="77777777" w:rsidR="00E119AE" w:rsidRPr="00345721" w:rsidRDefault="00E119AE" w:rsidP="00276F95">
      <w:pPr>
        <w:numPr>
          <w:ilvl w:val="0"/>
          <w:numId w:val="56"/>
        </w:numPr>
        <w:autoSpaceDE w:val="0"/>
        <w:autoSpaceDN w:val="0"/>
        <w:adjustRightInd w:val="0"/>
        <w:spacing w:before="120" w:after="120" w:line="240" w:lineRule="auto"/>
        <w:jc w:val="both"/>
        <w:rPr>
          <w:rFonts w:ascii="Times New Roman" w:hAnsi="Times New Roman"/>
          <w:b/>
          <w:sz w:val="24"/>
          <w:szCs w:val="24"/>
          <w:lang w:val="bg-BG"/>
        </w:rPr>
      </w:pPr>
      <w:r w:rsidRPr="00345721">
        <w:rPr>
          <w:rFonts w:ascii="Times New Roman" w:hAnsi="Times New Roman"/>
          <w:b/>
          <w:sz w:val="24"/>
          <w:szCs w:val="24"/>
          <w:lang w:val="bg-BG"/>
        </w:rPr>
        <w:t>Действия свързани с механизма REACT-EU</w:t>
      </w:r>
    </w:p>
    <w:p w14:paraId="1E1FE51A" w14:textId="77777777" w:rsidR="00E119AE" w:rsidRPr="00345721" w:rsidRDefault="00E119AE" w:rsidP="00276F95">
      <w:pPr>
        <w:autoSpaceDE w:val="0"/>
        <w:autoSpaceDN w:val="0"/>
        <w:adjustRightInd w:val="0"/>
        <w:spacing w:before="120" w:after="120" w:line="240" w:lineRule="auto"/>
        <w:jc w:val="both"/>
        <w:rPr>
          <w:rFonts w:ascii="Times New Roman" w:hAnsi="Times New Roman"/>
          <w:sz w:val="24"/>
          <w:szCs w:val="24"/>
        </w:rPr>
      </w:pPr>
      <w:r w:rsidRPr="00345721">
        <w:rPr>
          <w:rFonts w:ascii="Times New Roman" w:hAnsi="Times New Roman"/>
          <w:sz w:val="24"/>
          <w:szCs w:val="24"/>
          <w:lang w:val="bg-BG"/>
        </w:rPr>
        <w:t xml:space="preserve">С Решение на МС № 850 от 07.12.2021 г. са определени допълнителни </w:t>
      </w:r>
      <w:r w:rsidRPr="00345721">
        <w:rPr>
          <w:rFonts w:ascii="Times New Roman" w:hAnsi="Times New Roman"/>
          <w:sz w:val="24"/>
          <w:szCs w:val="24"/>
        </w:rPr>
        <w:t>EUR</w:t>
      </w:r>
      <w:r w:rsidRPr="00345721">
        <w:rPr>
          <w:rFonts w:ascii="Times New Roman" w:hAnsi="Times New Roman"/>
          <w:sz w:val="24"/>
          <w:szCs w:val="24"/>
          <w:lang w:val="bg-BG"/>
        </w:rPr>
        <w:t xml:space="preserve"> </w:t>
      </w:r>
      <w:r w:rsidRPr="00345721">
        <w:rPr>
          <w:rFonts w:ascii="Times New Roman" w:hAnsi="Times New Roman"/>
          <w:sz w:val="24"/>
          <w:szCs w:val="24"/>
        </w:rPr>
        <w:t>13 000</w:t>
      </w:r>
      <w:r w:rsidR="00531BAC" w:rsidRPr="00345721">
        <w:rPr>
          <w:rFonts w:ascii="Times New Roman" w:hAnsi="Times New Roman"/>
          <w:sz w:val="24"/>
          <w:szCs w:val="24"/>
        </w:rPr>
        <w:t> </w:t>
      </w:r>
      <w:r w:rsidRPr="00345721">
        <w:rPr>
          <w:rFonts w:ascii="Times New Roman" w:hAnsi="Times New Roman"/>
          <w:sz w:val="24"/>
          <w:szCs w:val="24"/>
        </w:rPr>
        <w:t>000</w:t>
      </w:r>
      <w:r w:rsidR="00531BAC" w:rsidRPr="00345721">
        <w:rPr>
          <w:rFonts w:ascii="Times New Roman" w:hAnsi="Times New Roman"/>
          <w:sz w:val="24"/>
          <w:szCs w:val="24"/>
          <w:lang w:val="bg-BG"/>
        </w:rPr>
        <w:t xml:space="preserve"> </w:t>
      </w:r>
      <w:r w:rsidRPr="00345721">
        <w:rPr>
          <w:rFonts w:ascii="Times New Roman" w:hAnsi="Times New Roman"/>
          <w:sz w:val="24"/>
          <w:szCs w:val="24"/>
          <w:lang w:val="bg-BG"/>
        </w:rPr>
        <w:t xml:space="preserve">за програмата по механизма </w:t>
      </w:r>
      <w:r w:rsidRPr="00345721">
        <w:rPr>
          <w:rFonts w:ascii="Times New Roman" w:hAnsi="Times New Roman"/>
          <w:sz w:val="24"/>
          <w:szCs w:val="24"/>
        </w:rPr>
        <w:t xml:space="preserve">REACT-EU </w:t>
      </w:r>
      <w:r w:rsidRPr="00345721">
        <w:rPr>
          <w:rFonts w:ascii="Times New Roman" w:hAnsi="Times New Roman"/>
          <w:sz w:val="24"/>
          <w:szCs w:val="24"/>
          <w:lang w:val="bg-BG"/>
        </w:rPr>
        <w:t xml:space="preserve">за 2022 г.,  с които се обезпечи удължаване на мерките по предоставяне на топъл обяд до 30.06.2022 г. С РМС № 272 от 28.04.2022 г., към програмата са насочени още </w:t>
      </w:r>
      <w:r w:rsidRPr="00345721">
        <w:rPr>
          <w:rFonts w:ascii="Times New Roman" w:hAnsi="Times New Roman"/>
          <w:sz w:val="24"/>
          <w:szCs w:val="24"/>
        </w:rPr>
        <w:t xml:space="preserve">EUR </w:t>
      </w:r>
      <w:r w:rsidRPr="00345721">
        <w:rPr>
          <w:rFonts w:ascii="Times New Roman" w:hAnsi="Times New Roman"/>
          <w:sz w:val="24"/>
          <w:szCs w:val="24"/>
          <w:lang w:val="bg-BG"/>
        </w:rPr>
        <w:t>5</w:t>
      </w:r>
      <w:r w:rsidRPr="00345721">
        <w:rPr>
          <w:rFonts w:ascii="Times New Roman" w:hAnsi="Times New Roman"/>
          <w:sz w:val="24"/>
          <w:szCs w:val="24"/>
        </w:rPr>
        <w:t> </w:t>
      </w:r>
      <w:r w:rsidRPr="00345721">
        <w:rPr>
          <w:rFonts w:ascii="Times New Roman" w:hAnsi="Times New Roman"/>
          <w:sz w:val="24"/>
          <w:szCs w:val="24"/>
          <w:lang w:val="bg-BG"/>
        </w:rPr>
        <w:t>624</w:t>
      </w:r>
      <w:r w:rsidRPr="00345721">
        <w:rPr>
          <w:rFonts w:ascii="Times New Roman" w:hAnsi="Times New Roman"/>
          <w:sz w:val="24"/>
          <w:szCs w:val="24"/>
        </w:rPr>
        <w:t xml:space="preserve"> </w:t>
      </w:r>
      <w:r w:rsidRPr="00345721">
        <w:rPr>
          <w:rFonts w:ascii="Times New Roman" w:hAnsi="Times New Roman"/>
          <w:sz w:val="24"/>
          <w:szCs w:val="24"/>
          <w:lang w:val="bg-BG"/>
        </w:rPr>
        <w:t>21</w:t>
      </w:r>
      <w:r w:rsidRPr="00345721">
        <w:rPr>
          <w:rFonts w:ascii="Times New Roman" w:hAnsi="Times New Roman"/>
          <w:sz w:val="24"/>
          <w:szCs w:val="24"/>
        </w:rPr>
        <w:t xml:space="preserve">1 </w:t>
      </w:r>
      <w:r w:rsidRPr="00345721">
        <w:rPr>
          <w:rFonts w:ascii="Times New Roman" w:hAnsi="Times New Roman"/>
          <w:sz w:val="24"/>
          <w:szCs w:val="24"/>
          <w:lang w:val="bg-BG"/>
        </w:rPr>
        <w:t xml:space="preserve">от механизма </w:t>
      </w:r>
      <w:r w:rsidRPr="00345721">
        <w:rPr>
          <w:rFonts w:ascii="Times New Roman" w:hAnsi="Times New Roman"/>
          <w:sz w:val="24"/>
          <w:szCs w:val="24"/>
        </w:rPr>
        <w:t xml:space="preserve">REACT-EU за 2022 </w:t>
      </w:r>
      <w:r w:rsidRPr="00345721">
        <w:rPr>
          <w:rFonts w:ascii="Times New Roman" w:hAnsi="Times New Roman"/>
          <w:sz w:val="24"/>
          <w:szCs w:val="24"/>
          <w:lang w:val="bg-BG"/>
        </w:rPr>
        <w:t>г. които се насочиха за удължаване на предоставянето на топъл обяд до 30.09.2022 г. и за новата мярка за подкрепа на разселените лица от Украйна,  с предоставен статут на временна закрила, влезли в страната след 24.02.2022 г.</w:t>
      </w:r>
      <w:r w:rsidRPr="00345721">
        <w:rPr>
          <w:rFonts w:ascii="Times New Roman" w:hAnsi="Times New Roman"/>
          <w:sz w:val="24"/>
          <w:szCs w:val="24"/>
        </w:rPr>
        <w:t xml:space="preserve"> </w:t>
      </w:r>
    </w:p>
    <w:p w14:paraId="77A93476" w14:textId="14A8C539" w:rsidR="00E119AE" w:rsidRPr="00345721" w:rsidRDefault="00E119AE" w:rsidP="00276F95">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Едновременно с това се подготви изменение на Оперативната програма като се добави и подкрепа за лицата със стату</w:t>
      </w:r>
      <w:r w:rsidR="0055705F">
        <w:rPr>
          <w:rFonts w:ascii="Times New Roman" w:hAnsi="Times New Roman"/>
          <w:sz w:val="24"/>
          <w:szCs w:val="24"/>
          <w:lang w:val="bg-BG"/>
        </w:rPr>
        <w:t>т</w:t>
      </w:r>
      <w:r w:rsidRPr="00345721">
        <w:rPr>
          <w:rFonts w:ascii="Times New Roman" w:hAnsi="Times New Roman"/>
          <w:sz w:val="24"/>
          <w:szCs w:val="24"/>
          <w:lang w:val="bg-BG"/>
        </w:rPr>
        <w:t xml:space="preserve"> на временна закрила, които да получават ваучери за </w:t>
      </w:r>
      <w:r w:rsidR="0055705F">
        <w:rPr>
          <w:rFonts w:ascii="Times New Roman" w:hAnsi="Times New Roman"/>
          <w:sz w:val="24"/>
          <w:szCs w:val="24"/>
          <w:lang w:val="bg-BG"/>
        </w:rPr>
        <w:t xml:space="preserve">храни и </w:t>
      </w:r>
      <w:r w:rsidRPr="00345721">
        <w:rPr>
          <w:rFonts w:ascii="Times New Roman" w:hAnsi="Times New Roman"/>
          <w:sz w:val="24"/>
          <w:szCs w:val="24"/>
          <w:lang w:val="bg-BG"/>
        </w:rPr>
        <w:t xml:space="preserve">стоки от първа </w:t>
      </w:r>
      <w:r w:rsidRPr="00345721">
        <w:rPr>
          <w:rFonts w:ascii="Times New Roman" w:hAnsi="Times New Roman"/>
          <w:sz w:val="24"/>
          <w:szCs w:val="24"/>
          <w:lang w:val="bg-BG"/>
        </w:rPr>
        <w:lastRenderedPageBreak/>
        <w:t xml:space="preserve">необходимост. С последното изменение на Оперативната програма бюджетът се измени на </w:t>
      </w:r>
      <w:r w:rsidRPr="00345721">
        <w:rPr>
          <w:rFonts w:ascii="Times New Roman" w:hAnsi="Times New Roman"/>
          <w:sz w:val="24"/>
          <w:szCs w:val="24"/>
        </w:rPr>
        <w:t xml:space="preserve">EUR </w:t>
      </w:r>
      <w:r w:rsidRPr="00345721">
        <w:rPr>
          <w:rFonts w:ascii="Times New Roman" w:hAnsi="Times New Roman"/>
          <w:sz w:val="24"/>
          <w:szCs w:val="24"/>
          <w:lang w:val="bg-BG"/>
        </w:rPr>
        <w:t>161 876 670.</w:t>
      </w:r>
    </w:p>
    <w:p w14:paraId="314E7E2A" w14:textId="77777777" w:rsidR="00A75051" w:rsidRPr="00345721" w:rsidRDefault="00A75051" w:rsidP="002E3441">
      <w:pPr>
        <w:autoSpaceDE w:val="0"/>
        <w:autoSpaceDN w:val="0"/>
        <w:adjustRightInd w:val="0"/>
        <w:spacing w:before="120" w:after="120" w:line="240" w:lineRule="auto"/>
        <w:jc w:val="both"/>
        <w:rPr>
          <w:rFonts w:ascii="Times New Roman" w:hAnsi="Times New Roman"/>
          <w:b/>
          <w:sz w:val="24"/>
          <w:szCs w:val="24"/>
          <w:u w:val="single"/>
          <w:lang w:val="bg-BG"/>
        </w:rPr>
      </w:pPr>
      <w:r w:rsidRPr="00345721">
        <w:rPr>
          <w:rFonts w:ascii="Times New Roman" w:hAnsi="Times New Roman"/>
          <w:b/>
          <w:sz w:val="24"/>
          <w:szCs w:val="24"/>
          <w:u w:val="single"/>
          <w:lang w:val="bg-BG"/>
        </w:rPr>
        <w:t>Операция тип 1</w:t>
      </w:r>
      <w:r w:rsidR="001471D5" w:rsidRPr="00345721">
        <w:rPr>
          <w:rFonts w:ascii="Times New Roman" w:hAnsi="Times New Roman"/>
          <w:b/>
          <w:sz w:val="24"/>
          <w:szCs w:val="24"/>
          <w:u w:val="single"/>
          <w:lang w:val="bg-BG"/>
        </w:rPr>
        <w:t xml:space="preserve"> „</w:t>
      </w:r>
      <w:r w:rsidRPr="00345721">
        <w:rPr>
          <w:rFonts w:ascii="Times New Roman" w:hAnsi="Times New Roman"/>
          <w:b/>
          <w:sz w:val="24"/>
          <w:szCs w:val="24"/>
          <w:u w:val="single"/>
          <w:lang w:val="bg-BG"/>
        </w:rPr>
        <w:t>Закупуване на хранителни продукти</w:t>
      </w:r>
      <w:r w:rsidR="001471D5" w:rsidRPr="00345721">
        <w:rPr>
          <w:rFonts w:ascii="Times New Roman" w:hAnsi="Times New Roman"/>
          <w:b/>
          <w:sz w:val="24"/>
          <w:szCs w:val="24"/>
          <w:u w:val="single"/>
          <w:lang w:val="bg-BG"/>
        </w:rPr>
        <w:t>“</w:t>
      </w:r>
    </w:p>
    <w:p w14:paraId="2B4AEF4B" w14:textId="77777777" w:rsidR="009E1019" w:rsidRPr="00345721" w:rsidRDefault="00207A1A" w:rsidP="005428BF">
      <w:pPr>
        <w:shd w:val="clear" w:color="auto" w:fill="FFFFFF"/>
        <w:tabs>
          <w:tab w:val="left" w:pos="702"/>
        </w:tabs>
        <w:spacing w:before="120" w:after="120" w:line="240" w:lineRule="auto"/>
        <w:ind w:right="57"/>
        <w:jc w:val="both"/>
        <w:rPr>
          <w:rFonts w:ascii="Times New Roman" w:hAnsi="Times New Roman"/>
          <w:b/>
          <w:sz w:val="24"/>
          <w:szCs w:val="24"/>
          <w:u w:val="single"/>
          <w:lang w:val="bg-BG" w:eastAsia="bg-BG"/>
        </w:rPr>
      </w:pPr>
      <w:r w:rsidRPr="00345721">
        <w:rPr>
          <w:rFonts w:ascii="Times New Roman" w:hAnsi="Times New Roman"/>
          <w:bCs/>
          <w:iCs/>
          <w:sz w:val="24"/>
          <w:szCs w:val="24"/>
          <w:lang w:val="bg-BG"/>
        </w:rPr>
        <w:t xml:space="preserve">Техническото и финансово изпълнение на </w:t>
      </w:r>
      <w:r w:rsidR="00E26D0B">
        <w:rPr>
          <w:rFonts w:ascii="Times New Roman" w:hAnsi="Times New Roman"/>
          <w:bCs/>
          <w:iCs/>
          <w:sz w:val="24"/>
          <w:szCs w:val="24"/>
          <w:lang w:val="bg-BG"/>
        </w:rPr>
        <w:t>операциите от тип</w:t>
      </w:r>
      <w:r w:rsidRPr="00345721">
        <w:rPr>
          <w:rFonts w:ascii="Times New Roman" w:hAnsi="Times New Roman"/>
          <w:bCs/>
          <w:iCs/>
          <w:sz w:val="24"/>
          <w:szCs w:val="24"/>
          <w:lang w:val="bg-BG"/>
        </w:rPr>
        <w:t xml:space="preserve"> 1 „Закупуване на хранителни продукти“ е приключило през 2021 г.</w:t>
      </w:r>
      <w:r w:rsidR="009E1019" w:rsidRPr="00345721">
        <w:rPr>
          <w:rFonts w:ascii="Times New Roman" w:hAnsi="Times New Roman"/>
          <w:bCs/>
          <w:iCs/>
          <w:sz w:val="24"/>
          <w:szCs w:val="24"/>
          <w:lang w:val="bg-BG"/>
        </w:rPr>
        <w:t xml:space="preserve"> </w:t>
      </w:r>
      <w:r w:rsidR="009E1019" w:rsidRPr="00345721">
        <w:rPr>
          <w:rFonts w:ascii="Times New Roman" w:hAnsi="Times New Roman"/>
          <w:bCs/>
          <w:iCs/>
          <w:sz w:val="24"/>
          <w:szCs w:val="24"/>
        </w:rPr>
        <w:t xml:space="preserve">и </w:t>
      </w:r>
      <w:r w:rsidR="009E1019" w:rsidRPr="00345721">
        <w:rPr>
          <w:rFonts w:ascii="Times New Roman" w:hAnsi="Times New Roman"/>
          <w:bCs/>
          <w:iCs/>
          <w:sz w:val="24"/>
          <w:szCs w:val="24"/>
          <w:lang w:val="bg-BG"/>
        </w:rPr>
        <w:t xml:space="preserve">е </w:t>
      </w:r>
      <w:r w:rsidR="009E1019" w:rsidRPr="00345721">
        <w:rPr>
          <w:rFonts w:ascii="Times New Roman" w:hAnsi="Times New Roman"/>
          <w:bCs/>
          <w:iCs/>
          <w:sz w:val="24"/>
          <w:szCs w:val="24"/>
        </w:rPr>
        <w:t xml:space="preserve">отчетено в </w:t>
      </w:r>
      <w:r w:rsidR="009E1019" w:rsidRPr="00345721">
        <w:rPr>
          <w:rFonts w:ascii="Times New Roman" w:hAnsi="Times New Roman"/>
          <w:bCs/>
          <w:iCs/>
          <w:sz w:val="24"/>
          <w:szCs w:val="24"/>
          <w:lang w:val="bg-BG"/>
        </w:rPr>
        <w:t>Доклада за 2021 г.</w:t>
      </w:r>
    </w:p>
    <w:p w14:paraId="74CAE882" w14:textId="77777777" w:rsidR="00C11E49" w:rsidRPr="00345721" w:rsidRDefault="00E64056" w:rsidP="002E3441">
      <w:pPr>
        <w:spacing w:before="120" w:after="120" w:line="240" w:lineRule="auto"/>
        <w:jc w:val="both"/>
        <w:rPr>
          <w:rFonts w:ascii="Times New Roman" w:hAnsi="Times New Roman"/>
          <w:b/>
          <w:sz w:val="24"/>
          <w:szCs w:val="24"/>
          <w:u w:val="single"/>
          <w:lang w:val="bg-BG" w:eastAsia="bg-BG"/>
        </w:rPr>
      </w:pPr>
      <w:r w:rsidRPr="00345721">
        <w:rPr>
          <w:rFonts w:ascii="Times New Roman" w:hAnsi="Times New Roman"/>
          <w:b/>
          <w:sz w:val="24"/>
          <w:szCs w:val="24"/>
          <w:u w:val="single"/>
          <w:lang w:val="bg-BG" w:eastAsia="bg-BG"/>
        </w:rPr>
        <w:t xml:space="preserve">Операция тип 2 </w:t>
      </w:r>
      <w:r w:rsidR="0089643E" w:rsidRPr="00345721">
        <w:rPr>
          <w:rFonts w:ascii="Times New Roman" w:hAnsi="Times New Roman"/>
          <w:b/>
          <w:sz w:val="24"/>
          <w:szCs w:val="24"/>
          <w:u w:val="single"/>
          <w:lang w:val="bg-BG"/>
        </w:rPr>
        <w:t>„</w:t>
      </w:r>
      <w:r w:rsidRPr="00345721">
        <w:rPr>
          <w:rFonts w:ascii="Times New Roman" w:hAnsi="Times New Roman"/>
          <w:b/>
          <w:sz w:val="24"/>
          <w:szCs w:val="24"/>
          <w:u w:val="single"/>
          <w:lang w:val="bg-BG" w:eastAsia="bg-BG"/>
        </w:rPr>
        <w:t>Предоставяне на индивидуални пакети хранителни продукти</w:t>
      </w:r>
      <w:r w:rsidR="0089643E" w:rsidRPr="00345721">
        <w:rPr>
          <w:rFonts w:ascii="Times New Roman" w:hAnsi="Times New Roman"/>
          <w:b/>
          <w:sz w:val="24"/>
          <w:szCs w:val="24"/>
          <w:u w:val="single"/>
          <w:lang w:val="bg-BG" w:eastAsia="bg-BG"/>
        </w:rPr>
        <w:t>“</w:t>
      </w:r>
    </w:p>
    <w:p w14:paraId="2746C262" w14:textId="77777777" w:rsidR="0058496D" w:rsidRPr="00345721" w:rsidRDefault="00E26D0B" w:rsidP="005A4491">
      <w:pPr>
        <w:spacing w:before="120" w:after="120" w:line="240" w:lineRule="auto"/>
        <w:jc w:val="both"/>
        <w:rPr>
          <w:rFonts w:ascii="Times New Roman" w:hAnsi="Times New Roman"/>
          <w:sz w:val="24"/>
          <w:szCs w:val="24"/>
          <w:lang w:val="bg-BG"/>
        </w:rPr>
      </w:pPr>
      <w:r w:rsidRPr="005428BF">
        <w:rPr>
          <w:rFonts w:ascii="Times New Roman" w:hAnsi="Times New Roman"/>
          <w:snapToGrid w:val="0"/>
          <w:sz w:val="24"/>
          <w:szCs w:val="24"/>
          <w:lang w:val="bg-BG"/>
        </w:rPr>
        <w:t xml:space="preserve">Техническото и финансово </w:t>
      </w:r>
      <w:r>
        <w:rPr>
          <w:rFonts w:ascii="Times New Roman" w:hAnsi="Times New Roman"/>
          <w:snapToGrid w:val="0"/>
          <w:sz w:val="24"/>
          <w:szCs w:val="24"/>
          <w:lang w:val="bg-BG"/>
        </w:rPr>
        <w:t>и</w:t>
      </w:r>
      <w:r w:rsidR="009E1019" w:rsidRPr="00E26D0B">
        <w:rPr>
          <w:rFonts w:ascii="Times New Roman" w:hAnsi="Times New Roman"/>
          <w:bCs/>
          <w:iCs/>
          <w:sz w:val="24"/>
          <w:szCs w:val="24"/>
          <w:lang w:val="bg-BG"/>
        </w:rPr>
        <w:t>зпъл</w:t>
      </w:r>
      <w:r w:rsidR="006D760E" w:rsidRPr="00E26D0B">
        <w:rPr>
          <w:rFonts w:ascii="Times New Roman" w:hAnsi="Times New Roman"/>
          <w:bCs/>
          <w:iCs/>
          <w:sz w:val="24"/>
          <w:szCs w:val="24"/>
          <w:lang w:val="bg-BG"/>
        </w:rPr>
        <w:t>н</w:t>
      </w:r>
      <w:r w:rsidR="009E1019" w:rsidRPr="00E26D0B">
        <w:rPr>
          <w:rFonts w:ascii="Times New Roman" w:hAnsi="Times New Roman"/>
          <w:bCs/>
          <w:iCs/>
          <w:sz w:val="24"/>
          <w:szCs w:val="24"/>
          <w:lang w:val="bg-BG"/>
        </w:rPr>
        <w:t>е</w:t>
      </w:r>
      <w:r w:rsidR="006D760E" w:rsidRPr="00E26D0B">
        <w:rPr>
          <w:rFonts w:ascii="Times New Roman" w:hAnsi="Times New Roman"/>
          <w:bCs/>
          <w:iCs/>
          <w:sz w:val="24"/>
          <w:szCs w:val="24"/>
          <w:lang w:val="bg-BG"/>
        </w:rPr>
        <w:t>ние</w:t>
      </w:r>
      <w:r>
        <w:rPr>
          <w:rFonts w:ascii="Times New Roman" w:hAnsi="Times New Roman"/>
          <w:bCs/>
          <w:iCs/>
          <w:sz w:val="24"/>
          <w:szCs w:val="24"/>
          <w:lang w:val="bg-BG"/>
        </w:rPr>
        <w:t xml:space="preserve"> </w:t>
      </w:r>
      <w:r w:rsidR="009E1019" w:rsidRPr="00E26D0B">
        <w:rPr>
          <w:rFonts w:ascii="Times New Roman" w:hAnsi="Times New Roman"/>
          <w:bCs/>
          <w:iCs/>
          <w:sz w:val="24"/>
          <w:szCs w:val="24"/>
          <w:lang w:val="bg-BG"/>
        </w:rPr>
        <w:t xml:space="preserve"> </w:t>
      </w:r>
      <w:r w:rsidR="009E1019" w:rsidRPr="00E26D0B">
        <w:rPr>
          <w:rFonts w:ascii="Times New Roman" w:hAnsi="Times New Roman"/>
          <w:bCs/>
          <w:iCs/>
          <w:sz w:val="24"/>
          <w:szCs w:val="24"/>
        </w:rPr>
        <w:t xml:space="preserve">на </w:t>
      </w:r>
      <w:r>
        <w:rPr>
          <w:rFonts w:ascii="Times New Roman" w:hAnsi="Times New Roman"/>
          <w:bCs/>
          <w:iCs/>
          <w:sz w:val="24"/>
          <w:szCs w:val="24"/>
          <w:lang w:val="bg-BG"/>
        </w:rPr>
        <w:t>операциите от</w:t>
      </w:r>
      <w:r w:rsidRPr="00E26D0B">
        <w:rPr>
          <w:rFonts w:ascii="Times New Roman" w:hAnsi="Times New Roman"/>
          <w:bCs/>
          <w:iCs/>
          <w:sz w:val="24"/>
          <w:szCs w:val="24"/>
        </w:rPr>
        <w:t xml:space="preserve"> </w:t>
      </w:r>
      <w:r w:rsidR="009E1019" w:rsidRPr="00E26D0B">
        <w:rPr>
          <w:rFonts w:ascii="Times New Roman" w:hAnsi="Times New Roman"/>
          <w:bCs/>
          <w:iCs/>
          <w:sz w:val="24"/>
          <w:szCs w:val="24"/>
        </w:rPr>
        <w:t>тип 2 „Предоставяне на индивидуални пакети хранителни продукти"</w:t>
      </w:r>
      <w:r w:rsidR="009E1019" w:rsidRPr="00E26D0B">
        <w:rPr>
          <w:rFonts w:ascii="Times New Roman" w:hAnsi="Times New Roman"/>
          <w:bCs/>
          <w:iCs/>
          <w:sz w:val="24"/>
          <w:szCs w:val="24"/>
          <w:lang w:val="bg-BG"/>
        </w:rPr>
        <w:t xml:space="preserve"> е</w:t>
      </w:r>
      <w:r w:rsidR="009E1019" w:rsidRPr="00E26D0B">
        <w:rPr>
          <w:rFonts w:ascii="Times New Roman" w:hAnsi="Times New Roman"/>
          <w:bCs/>
          <w:iCs/>
          <w:sz w:val="24"/>
          <w:szCs w:val="24"/>
        </w:rPr>
        <w:t xml:space="preserve"> приключило </w:t>
      </w:r>
      <w:r w:rsidR="009E1019" w:rsidRPr="00E26D0B">
        <w:rPr>
          <w:rFonts w:ascii="Times New Roman" w:hAnsi="Times New Roman"/>
          <w:bCs/>
          <w:iCs/>
          <w:sz w:val="24"/>
          <w:szCs w:val="24"/>
          <w:lang w:val="bg-BG"/>
        </w:rPr>
        <w:t>през 2021 г.</w:t>
      </w:r>
      <w:r>
        <w:rPr>
          <w:rFonts w:ascii="Times New Roman" w:hAnsi="Times New Roman"/>
          <w:bCs/>
          <w:iCs/>
          <w:sz w:val="24"/>
          <w:szCs w:val="24"/>
          <w:lang w:val="bg-BG"/>
        </w:rPr>
        <w:t xml:space="preserve"> и</w:t>
      </w:r>
      <w:r w:rsidR="00F15795" w:rsidRPr="00E26D0B">
        <w:rPr>
          <w:rFonts w:ascii="Times New Roman" w:hAnsi="Times New Roman"/>
          <w:bCs/>
          <w:iCs/>
          <w:sz w:val="24"/>
          <w:szCs w:val="24"/>
          <w:lang w:val="bg-BG"/>
        </w:rPr>
        <w:t xml:space="preserve"> </w:t>
      </w:r>
      <w:r w:rsidR="009E1019" w:rsidRPr="00E26D0B">
        <w:rPr>
          <w:rFonts w:ascii="Times New Roman" w:hAnsi="Times New Roman"/>
          <w:bCs/>
          <w:iCs/>
          <w:sz w:val="24"/>
          <w:szCs w:val="24"/>
          <w:lang w:val="bg-BG"/>
        </w:rPr>
        <w:t xml:space="preserve">е </w:t>
      </w:r>
      <w:r w:rsidR="009E1019" w:rsidRPr="00E26D0B">
        <w:rPr>
          <w:rFonts w:ascii="Times New Roman" w:hAnsi="Times New Roman"/>
          <w:bCs/>
          <w:iCs/>
          <w:sz w:val="24"/>
          <w:szCs w:val="24"/>
        </w:rPr>
        <w:t xml:space="preserve">отчетено </w:t>
      </w:r>
      <w:r w:rsidR="009E1019" w:rsidRPr="00E26D0B">
        <w:rPr>
          <w:rFonts w:ascii="Times New Roman" w:hAnsi="Times New Roman"/>
          <w:bCs/>
          <w:iCs/>
          <w:sz w:val="24"/>
          <w:szCs w:val="24"/>
          <w:lang w:val="bg-BG"/>
        </w:rPr>
        <w:t>в Доклада за 2021 г.</w:t>
      </w:r>
    </w:p>
    <w:p w14:paraId="609BE684" w14:textId="77777777" w:rsidR="00693ACE" w:rsidRPr="00345721" w:rsidRDefault="002F2A35" w:rsidP="005A4491">
      <w:pPr>
        <w:spacing w:before="120" w:after="120" w:line="240" w:lineRule="auto"/>
        <w:jc w:val="both"/>
        <w:rPr>
          <w:rFonts w:ascii="Times New Roman" w:hAnsi="Times New Roman"/>
          <w:b/>
          <w:sz w:val="24"/>
          <w:szCs w:val="24"/>
          <w:u w:val="single"/>
          <w:lang w:val="bg-BG"/>
        </w:rPr>
      </w:pPr>
      <w:r w:rsidRPr="00345721">
        <w:rPr>
          <w:rFonts w:ascii="Times New Roman" w:hAnsi="Times New Roman"/>
          <w:b/>
          <w:snapToGrid w:val="0"/>
          <w:sz w:val="24"/>
          <w:szCs w:val="24"/>
          <w:u w:val="single"/>
        </w:rPr>
        <w:t xml:space="preserve">Операция тип 3 </w:t>
      </w:r>
      <w:r w:rsidR="004F38CF" w:rsidRPr="00291833">
        <w:rPr>
          <w:rFonts w:ascii="Times New Roman" w:hAnsi="Times New Roman"/>
          <w:b/>
          <w:snapToGrid w:val="0"/>
          <w:sz w:val="24"/>
          <w:szCs w:val="24"/>
          <w:u w:val="single"/>
        </w:rPr>
        <w:t>„Осигуряване на топъл обяд“</w:t>
      </w:r>
    </w:p>
    <w:p w14:paraId="5F0103CD" w14:textId="29A2D0C2" w:rsidR="00923609" w:rsidRPr="00345721" w:rsidRDefault="0032345B" w:rsidP="00B178B1">
      <w:pPr>
        <w:tabs>
          <w:tab w:val="num" w:pos="540"/>
        </w:tabs>
        <w:spacing w:before="120" w:after="120" w:line="240" w:lineRule="auto"/>
        <w:jc w:val="both"/>
        <w:rPr>
          <w:rFonts w:ascii="Times New Roman" w:eastAsia="Times New Roman" w:hAnsi="Times New Roman"/>
          <w:b/>
          <w:bCs/>
          <w:sz w:val="24"/>
          <w:szCs w:val="24"/>
          <w:lang w:val="bg-BG"/>
        </w:rPr>
      </w:pPr>
      <w:r>
        <w:rPr>
          <w:rFonts w:ascii="Times New Roman" w:hAnsi="Times New Roman"/>
          <w:sz w:val="24"/>
          <w:szCs w:val="24"/>
          <w:lang w:val="bg-BG"/>
        </w:rPr>
        <w:t>Операцията</w:t>
      </w:r>
      <w:r w:rsidR="009B64A5" w:rsidRPr="008034F3">
        <w:rPr>
          <w:rFonts w:ascii="Times New Roman" w:hAnsi="Times New Roman"/>
          <w:sz w:val="24"/>
          <w:szCs w:val="24"/>
          <w:lang w:val="bg-BG"/>
        </w:rPr>
        <w:t xml:space="preserve"> се реализира в условията на допълняемост с действащата национална програма за подпомагане на обществените трапезарии, финансирана със средства от държавния бюджет чрез фонд „Социална закрила“. </w:t>
      </w:r>
      <w:r w:rsidR="009B64A5" w:rsidRPr="00345721">
        <w:rPr>
          <w:rFonts w:ascii="Times New Roman" w:hAnsi="Times New Roman"/>
          <w:sz w:val="24"/>
          <w:szCs w:val="24"/>
          <w:lang w:val="bg-BG"/>
        </w:rPr>
        <w:t xml:space="preserve">Допустимите кандидати са общини и райони на общини на територията на страната. Безвъзмездната финансова помощ за реализиране на дейността се предоставя чрез процедура за директно предоставяне. </w:t>
      </w:r>
      <w:r w:rsidR="001028FA" w:rsidRPr="00345721">
        <w:rPr>
          <w:rFonts w:ascii="Times New Roman" w:eastAsia="Times New Roman" w:hAnsi="Times New Roman"/>
          <w:b/>
          <w:bCs/>
          <w:sz w:val="24"/>
          <w:szCs w:val="24"/>
          <w:lang w:val="bg-BG"/>
        </w:rPr>
        <w:t xml:space="preserve"> </w:t>
      </w:r>
    </w:p>
    <w:p w14:paraId="44FBA68A" w14:textId="77777777" w:rsidR="006C2C11" w:rsidRPr="008034F3" w:rsidRDefault="00923609" w:rsidP="005A4491">
      <w:pPr>
        <w:spacing w:before="120" w:after="120" w:line="240" w:lineRule="auto"/>
        <w:jc w:val="both"/>
        <w:rPr>
          <w:rFonts w:ascii="Times New Roman" w:hAnsi="Times New Roman"/>
          <w:sz w:val="24"/>
          <w:szCs w:val="24"/>
          <w:lang w:val="bg-BG"/>
        </w:rPr>
      </w:pPr>
      <w:r w:rsidRPr="00345721">
        <w:rPr>
          <w:rFonts w:ascii="Times New Roman" w:hAnsi="Times New Roman"/>
          <w:b/>
          <w:snapToGrid w:val="0"/>
          <w:sz w:val="24"/>
          <w:szCs w:val="24"/>
          <w:u w:val="single"/>
        </w:rPr>
        <w:t xml:space="preserve">Напредък по </w:t>
      </w:r>
      <w:r w:rsidR="00E4439A" w:rsidRPr="00345721">
        <w:rPr>
          <w:rFonts w:ascii="Times New Roman" w:hAnsi="Times New Roman"/>
          <w:b/>
          <w:snapToGrid w:val="0"/>
          <w:sz w:val="24"/>
          <w:szCs w:val="24"/>
          <w:u w:val="single"/>
        </w:rPr>
        <w:t>Операция „3.1 - Топъл обяд в условия на пандемията от COVID-19“</w:t>
      </w:r>
    </w:p>
    <w:p w14:paraId="0530D886" w14:textId="6ECD407D" w:rsidR="00FD4844" w:rsidRDefault="008A7828" w:rsidP="005428BF">
      <w:pPr>
        <w:spacing w:before="120" w:after="120" w:line="240" w:lineRule="auto"/>
        <w:jc w:val="both"/>
        <w:rPr>
          <w:rFonts w:ascii="Times New Roman" w:hAnsi="Times New Roman"/>
          <w:sz w:val="24"/>
          <w:szCs w:val="24"/>
          <w:lang w:val="bg-BG"/>
        </w:rPr>
      </w:pPr>
      <w:r w:rsidRPr="005428BF">
        <w:rPr>
          <w:rFonts w:ascii="Times New Roman" w:hAnsi="Times New Roman"/>
          <w:sz w:val="24"/>
          <w:szCs w:val="24"/>
          <w:lang w:val="bg-BG"/>
        </w:rPr>
        <w:t xml:space="preserve">През 2022 г. продължи изпълнението на стартиралата </w:t>
      </w:r>
      <w:r w:rsidR="002B50EF">
        <w:rPr>
          <w:rFonts w:ascii="Times New Roman" w:hAnsi="Times New Roman"/>
          <w:sz w:val="24"/>
          <w:szCs w:val="24"/>
          <w:lang w:val="bg-BG"/>
        </w:rPr>
        <w:t xml:space="preserve">в началото на </w:t>
      </w:r>
      <w:r w:rsidRPr="005428BF">
        <w:rPr>
          <w:rFonts w:ascii="Times New Roman" w:hAnsi="Times New Roman"/>
          <w:sz w:val="24"/>
          <w:szCs w:val="24"/>
          <w:lang w:val="bg-BG"/>
        </w:rPr>
        <w:t>2021 г. Операция „3.1 – Топъл обяд в условия на пандемията от COVID-19“</w:t>
      </w:r>
      <w:r w:rsidR="00174C09" w:rsidRPr="005428BF">
        <w:rPr>
          <w:rFonts w:ascii="Times New Roman" w:hAnsi="Times New Roman"/>
          <w:sz w:val="24"/>
          <w:szCs w:val="24"/>
          <w:lang w:val="bg-BG"/>
        </w:rPr>
        <w:t xml:space="preserve">. </w:t>
      </w:r>
      <w:r w:rsidR="006470DC" w:rsidRPr="005428BF">
        <w:rPr>
          <w:rFonts w:ascii="Times New Roman" w:hAnsi="Times New Roman"/>
          <w:sz w:val="24"/>
          <w:szCs w:val="24"/>
          <w:lang w:val="bg-BG"/>
        </w:rPr>
        <w:t xml:space="preserve">След близо 2 години, от 1 април </w:t>
      </w:r>
      <w:r w:rsidR="00174C09" w:rsidRPr="005428BF">
        <w:rPr>
          <w:rFonts w:ascii="Times New Roman" w:hAnsi="Times New Roman"/>
          <w:sz w:val="24"/>
          <w:szCs w:val="24"/>
          <w:lang w:val="bg-BG"/>
        </w:rPr>
        <w:t xml:space="preserve">2022 г. в Р </w:t>
      </w:r>
      <w:r w:rsidR="006470DC" w:rsidRPr="005428BF">
        <w:rPr>
          <w:rFonts w:ascii="Times New Roman" w:hAnsi="Times New Roman"/>
          <w:sz w:val="24"/>
          <w:szCs w:val="24"/>
          <w:lang w:val="bg-BG"/>
        </w:rPr>
        <w:t xml:space="preserve">България </w:t>
      </w:r>
      <w:r w:rsidR="00174C09" w:rsidRPr="005428BF">
        <w:rPr>
          <w:rFonts w:ascii="Times New Roman" w:hAnsi="Times New Roman"/>
          <w:sz w:val="24"/>
          <w:szCs w:val="24"/>
          <w:lang w:val="bg-BG"/>
        </w:rPr>
        <w:t>бе отменена</w:t>
      </w:r>
      <w:r w:rsidR="006470DC" w:rsidRPr="005428BF">
        <w:rPr>
          <w:rFonts w:ascii="Times New Roman" w:hAnsi="Times New Roman"/>
          <w:sz w:val="24"/>
          <w:szCs w:val="24"/>
          <w:lang w:val="bg-BG"/>
        </w:rPr>
        <w:t xml:space="preserve"> извънредна</w:t>
      </w:r>
      <w:r w:rsidR="00174C09" w:rsidRPr="005428BF">
        <w:rPr>
          <w:rFonts w:ascii="Times New Roman" w:hAnsi="Times New Roman"/>
          <w:sz w:val="24"/>
          <w:szCs w:val="24"/>
          <w:lang w:val="bg-BG"/>
        </w:rPr>
        <w:t>та</w:t>
      </w:r>
      <w:r w:rsidR="006470DC" w:rsidRPr="005428BF">
        <w:rPr>
          <w:rFonts w:ascii="Times New Roman" w:hAnsi="Times New Roman"/>
          <w:sz w:val="24"/>
          <w:szCs w:val="24"/>
          <w:lang w:val="bg-BG"/>
        </w:rPr>
        <w:t xml:space="preserve"> епидемична обстановка. Задачата, която сто</w:t>
      </w:r>
      <w:r w:rsidR="00CA5621">
        <w:rPr>
          <w:rFonts w:ascii="Times New Roman" w:hAnsi="Times New Roman"/>
          <w:sz w:val="24"/>
          <w:szCs w:val="24"/>
          <w:lang w:val="bg-BG"/>
        </w:rPr>
        <w:t>еше</w:t>
      </w:r>
      <w:r w:rsidR="006470DC" w:rsidRPr="005428BF">
        <w:rPr>
          <w:rFonts w:ascii="Times New Roman" w:hAnsi="Times New Roman"/>
          <w:sz w:val="24"/>
          <w:szCs w:val="24"/>
          <w:lang w:val="bg-BG"/>
        </w:rPr>
        <w:t xml:space="preserve"> пред нас </w:t>
      </w:r>
      <w:r w:rsidR="00CA5621">
        <w:rPr>
          <w:rFonts w:ascii="Times New Roman" w:hAnsi="Times New Roman"/>
          <w:sz w:val="24"/>
          <w:szCs w:val="24"/>
          <w:lang w:val="bg-BG"/>
        </w:rPr>
        <w:t>б</w:t>
      </w:r>
      <w:r w:rsidR="006470DC" w:rsidRPr="005428BF">
        <w:rPr>
          <w:rFonts w:ascii="Times New Roman" w:hAnsi="Times New Roman"/>
          <w:sz w:val="24"/>
          <w:szCs w:val="24"/>
          <w:lang w:val="bg-BG"/>
        </w:rPr>
        <w:t xml:space="preserve">е да подсигурим </w:t>
      </w:r>
      <w:r w:rsidR="00CA5621">
        <w:rPr>
          <w:rFonts w:ascii="Times New Roman" w:hAnsi="Times New Roman"/>
          <w:sz w:val="24"/>
          <w:szCs w:val="24"/>
          <w:lang w:val="bg-BG"/>
        </w:rPr>
        <w:t xml:space="preserve">възможност на най-бедната и в социална изолация част на наеселението </w:t>
      </w:r>
      <w:r w:rsidR="006470DC" w:rsidRPr="005428BF">
        <w:rPr>
          <w:rFonts w:ascii="Times New Roman" w:hAnsi="Times New Roman"/>
          <w:sz w:val="24"/>
          <w:szCs w:val="24"/>
          <w:lang w:val="bg-BG"/>
        </w:rPr>
        <w:t>максимално безболезнено да премине този етап от излизане от извънредно положение</w:t>
      </w:r>
      <w:r w:rsidR="00CA5621">
        <w:rPr>
          <w:rFonts w:ascii="Times New Roman" w:hAnsi="Times New Roman"/>
          <w:sz w:val="24"/>
          <w:szCs w:val="24"/>
          <w:lang w:val="bg-BG"/>
        </w:rPr>
        <w:t xml:space="preserve">. </w:t>
      </w:r>
      <w:r w:rsidR="00A94AEA">
        <w:rPr>
          <w:rFonts w:ascii="Times New Roman" w:hAnsi="Times New Roman"/>
          <w:sz w:val="24"/>
          <w:szCs w:val="24"/>
          <w:lang w:val="bg-BG"/>
        </w:rPr>
        <w:t>Целта ни бе</w:t>
      </w:r>
      <w:r w:rsidR="006470DC" w:rsidRPr="005428BF">
        <w:rPr>
          <w:rFonts w:ascii="Times New Roman" w:hAnsi="Times New Roman"/>
          <w:sz w:val="24"/>
          <w:szCs w:val="24"/>
          <w:lang w:val="bg-BG"/>
        </w:rPr>
        <w:t xml:space="preserve"> да </w:t>
      </w:r>
      <w:r w:rsidR="00A94AEA">
        <w:rPr>
          <w:rFonts w:ascii="Times New Roman" w:hAnsi="Times New Roman"/>
          <w:sz w:val="24"/>
          <w:szCs w:val="24"/>
          <w:lang w:val="bg-BG"/>
        </w:rPr>
        <w:t xml:space="preserve">се </w:t>
      </w:r>
      <w:r w:rsidR="006470DC" w:rsidRPr="005428BF">
        <w:rPr>
          <w:rFonts w:ascii="Times New Roman" w:hAnsi="Times New Roman"/>
          <w:sz w:val="24"/>
          <w:szCs w:val="24"/>
          <w:lang w:val="bg-BG"/>
        </w:rPr>
        <w:t>гарантира един баланс между отпадането на извънредната епидемична обстановка и запазването, гарантирането здравето и живота на гражданите в България</w:t>
      </w:r>
      <w:r w:rsidR="00A94AEA">
        <w:rPr>
          <w:rFonts w:ascii="Times New Roman" w:hAnsi="Times New Roman"/>
          <w:sz w:val="24"/>
          <w:szCs w:val="24"/>
          <w:lang w:val="bg-BG"/>
        </w:rPr>
        <w:t xml:space="preserve">, защото въпреки, </w:t>
      </w:r>
      <w:r w:rsidR="00FD4844">
        <w:rPr>
          <w:rFonts w:ascii="Times New Roman" w:hAnsi="Times New Roman"/>
          <w:sz w:val="24"/>
          <w:szCs w:val="24"/>
          <w:lang w:val="bg-BG"/>
        </w:rPr>
        <w:t>че извънредната епидемична обстановка отпадна</w:t>
      </w:r>
      <w:r w:rsidR="006470DC" w:rsidRPr="005428BF">
        <w:rPr>
          <w:rFonts w:ascii="Times New Roman" w:hAnsi="Times New Roman"/>
          <w:sz w:val="24"/>
          <w:szCs w:val="24"/>
          <w:lang w:val="bg-BG"/>
        </w:rPr>
        <w:t xml:space="preserve">, COVID-19 не си </w:t>
      </w:r>
      <w:r w:rsidR="00FD4844">
        <w:rPr>
          <w:rFonts w:ascii="Times New Roman" w:hAnsi="Times New Roman"/>
          <w:sz w:val="24"/>
          <w:szCs w:val="24"/>
          <w:lang w:val="bg-BG"/>
        </w:rPr>
        <w:t>бе отишъл</w:t>
      </w:r>
      <w:r w:rsidR="006470DC" w:rsidRPr="005428BF">
        <w:rPr>
          <w:rFonts w:ascii="Times New Roman" w:hAnsi="Times New Roman"/>
          <w:sz w:val="24"/>
          <w:szCs w:val="24"/>
          <w:lang w:val="bg-BG"/>
        </w:rPr>
        <w:t>.</w:t>
      </w:r>
    </w:p>
    <w:p w14:paraId="3DEF3EBB" w14:textId="702B4681" w:rsidR="008A7828" w:rsidRPr="00345721" w:rsidRDefault="008A7828" w:rsidP="00B178B1">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В съответствие с основните принципи на Европейския стълб на социалните права, операцията се реализира в отговор на пандемията от COVID-19 в страната и осигури подкрепа за задоволяване на базовата нужда от храна на хората, които се нуждеха от социална закрила в най-висока степен. Анализът на неблагоприятните последици в социално-икономически аспект, в резултат от разпространението на COVID-19, бе</w:t>
      </w:r>
      <w:r w:rsidRPr="00345721">
        <w:rPr>
          <w:rFonts w:ascii="Times New Roman" w:hAnsi="Times New Roman"/>
          <w:sz w:val="24"/>
          <w:szCs w:val="24"/>
        </w:rPr>
        <w:t>ше</w:t>
      </w:r>
      <w:r w:rsidRPr="00345721">
        <w:rPr>
          <w:rFonts w:ascii="Times New Roman" w:hAnsi="Times New Roman"/>
          <w:sz w:val="24"/>
          <w:szCs w:val="24"/>
          <w:lang w:val="bg-BG"/>
        </w:rPr>
        <w:t xml:space="preserve"> основание България да предложи допълнителните средства </w:t>
      </w:r>
      <w:r w:rsidR="00B82A61">
        <w:rPr>
          <w:rFonts w:ascii="Times New Roman" w:hAnsi="Times New Roman"/>
          <w:sz w:val="24"/>
          <w:szCs w:val="24"/>
          <w:lang w:val="bg-BG"/>
        </w:rPr>
        <w:t>от</w:t>
      </w:r>
      <w:r w:rsidR="00B82A61" w:rsidRPr="00345721">
        <w:rPr>
          <w:rFonts w:ascii="Times New Roman" w:hAnsi="Times New Roman"/>
          <w:sz w:val="24"/>
          <w:szCs w:val="24"/>
          <w:lang w:val="bg-BG"/>
        </w:rPr>
        <w:t xml:space="preserve"> </w:t>
      </w:r>
      <w:r w:rsidRPr="00345721">
        <w:rPr>
          <w:rFonts w:ascii="Times New Roman" w:hAnsi="Times New Roman"/>
          <w:sz w:val="24"/>
          <w:szCs w:val="24"/>
        </w:rPr>
        <w:t>FEAD</w:t>
      </w:r>
      <w:r w:rsidRPr="00345721">
        <w:rPr>
          <w:rFonts w:ascii="Times New Roman" w:hAnsi="Times New Roman"/>
          <w:sz w:val="24"/>
          <w:szCs w:val="24"/>
          <w:lang w:val="bg-BG"/>
        </w:rPr>
        <w:t xml:space="preserve"> по механизма REACT-EU да бъдат насочени за осигуряване на топъл обяд, като идентифицирано най-значимо лишение сред най-засегнатите и уязвими граждани в страната.</w:t>
      </w:r>
    </w:p>
    <w:p w14:paraId="4E87CB58" w14:textId="4B799763" w:rsidR="008A7828" w:rsidRPr="00345721" w:rsidRDefault="008A7828" w:rsidP="00C01C75">
      <w:pPr>
        <w:autoSpaceDE w:val="0"/>
        <w:autoSpaceDN w:val="0"/>
        <w:adjustRightInd w:val="0"/>
        <w:spacing w:before="120" w:after="120" w:line="240" w:lineRule="auto"/>
        <w:jc w:val="both"/>
        <w:rPr>
          <w:rFonts w:ascii="Times New Roman" w:eastAsia="Times New Roman" w:hAnsi="Times New Roman"/>
          <w:sz w:val="24"/>
          <w:szCs w:val="24"/>
          <w:lang w:eastAsia="bg-BG" w:bidi="my-MM"/>
        </w:rPr>
      </w:pPr>
      <w:r w:rsidRPr="00345721">
        <w:rPr>
          <w:rFonts w:ascii="Times New Roman" w:hAnsi="Times New Roman"/>
          <w:sz w:val="24"/>
          <w:szCs w:val="24"/>
          <w:lang w:val="bg-BG"/>
        </w:rPr>
        <w:t xml:space="preserve">Допустимите целеви групи бяха хора без доходи или с доходи под линията на бедност, които са в невъзможност да осигурят основните си жизнени потребности, нямат близки, които да им окажат подкрепа, рискът от заразяване или от неблагоприятно протичане на инфекцията от </w:t>
      </w:r>
      <w:r w:rsidRPr="00345721">
        <w:rPr>
          <w:rFonts w:ascii="Times New Roman" w:hAnsi="Times New Roman"/>
          <w:sz w:val="24"/>
          <w:szCs w:val="24"/>
        </w:rPr>
        <w:t xml:space="preserve">COVID – 19 </w:t>
      </w:r>
      <w:r w:rsidRPr="00345721">
        <w:rPr>
          <w:rFonts w:ascii="Times New Roman" w:hAnsi="Times New Roman"/>
          <w:sz w:val="24"/>
          <w:szCs w:val="24"/>
          <w:lang w:val="bg-BG"/>
        </w:rPr>
        <w:t>за тях е по-висок</w:t>
      </w:r>
      <w:r w:rsidR="00B178B1">
        <w:rPr>
          <w:rFonts w:ascii="Times New Roman" w:hAnsi="Times New Roman"/>
          <w:sz w:val="24"/>
          <w:szCs w:val="24"/>
          <w:lang w:val="bg-BG"/>
        </w:rPr>
        <w:t>.</w:t>
      </w:r>
      <w:r w:rsidRPr="00345721">
        <w:rPr>
          <w:rFonts w:ascii="Times New Roman" w:hAnsi="Times New Roman"/>
          <w:sz w:val="24"/>
          <w:szCs w:val="24"/>
          <w:lang w:val="bg-BG"/>
        </w:rPr>
        <w:t xml:space="preserve"> </w:t>
      </w:r>
    </w:p>
    <w:p w14:paraId="2D32F326" w14:textId="214D8F08" w:rsidR="008A7828" w:rsidRPr="00C01C75" w:rsidRDefault="008A7828" w:rsidP="00C01C75">
      <w:pPr>
        <w:widowControl w:val="0"/>
        <w:autoSpaceDE w:val="0"/>
        <w:autoSpaceDN w:val="0"/>
        <w:adjustRightInd w:val="0"/>
        <w:spacing w:before="120" w:after="120" w:line="240" w:lineRule="auto"/>
        <w:jc w:val="both"/>
        <w:rPr>
          <w:rFonts w:ascii="Times New Roman" w:eastAsia="Times New Roman" w:hAnsi="Times New Roman"/>
          <w:sz w:val="24"/>
          <w:szCs w:val="24"/>
          <w:lang w:val="bg-BG" w:bidi="my-MM"/>
        </w:rPr>
      </w:pPr>
      <w:r w:rsidRPr="00345721">
        <w:rPr>
          <w:rFonts w:ascii="Times New Roman" w:eastAsia="Times New Roman" w:hAnsi="Times New Roman"/>
          <w:sz w:val="24"/>
          <w:szCs w:val="24"/>
          <w:lang w:val="bg-BG" w:eastAsia="bg-BG" w:bidi="my-MM"/>
        </w:rPr>
        <w:t xml:space="preserve">През 2022 г. бяха реализирани няколко изменения на операцията, </w:t>
      </w:r>
      <w:r w:rsidR="00C01C75">
        <w:rPr>
          <w:rFonts w:ascii="Times New Roman" w:eastAsia="Times New Roman" w:hAnsi="Times New Roman"/>
          <w:sz w:val="24"/>
          <w:szCs w:val="24"/>
          <w:lang w:val="bg-BG" w:eastAsia="bg-BG" w:bidi="my-MM"/>
        </w:rPr>
        <w:t>свързан с</w:t>
      </w:r>
      <w:r w:rsidRPr="00345721">
        <w:rPr>
          <w:rFonts w:ascii="Times New Roman" w:eastAsia="Times New Roman" w:hAnsi="Times New Roman"/>
          <w:sz w:val="24"/>
          <w:szCs w:val="24"/>
          <w:lang w:val="bg-BG" w:eastAsia="bg-BG" w:bidi="my-MM"/>
        </w:rPr>
        <w:t>:</w:t>
      </w:r>
      <w:r w:rsidR="00C01C75">
        <w:rPr>
          <w:rFonts w:ascii="Times New Roman" w:eastAsia="Times New Roman" w:hAnsi="Times New Roman"/>
          <w:sz w:val="24"/>
          <w:szCs w:val="24"/>
          <w:lang w:val="bg-BG" w:eastAsia="bg-BG" w:bidi="my-MM"/>
        </w:rPr>
        <w:t xml:space="preserve"> </w:t>
      </w:r>
      <w:r w:rsidRPr="00345721">
        <w:rPr>
          <w:rFonts w:ascii="Times New Roman" w:eastAsia="Times New Roman" w:hAnsi="Times New Roman"/>
          <w:sz w:val="24"/>
          <w:szCs w:val="24"/>
          <w:lang w:eastAsia="bg-BG" w:bidi="my-MM"/>
        </w:rPr>
        <w:t>увелич</w:t>
      </w:r>
      <w:r w:rsidR="00C01C75">
        <w:rPr>
          <w:rFonts w:ascii="Times New Roman" w:eastAsia="Times New Roman" w:hAnsi="Times New Roman"/>
          <w:sz w:val="24"/>
          <w:szCs w:val="24"/>
          <w:lang w:val="bg-BG" w:eastAsia="bg-BG" w:bidi="my-MM"/>
        </w:rPr>
        <w:t>ава</w:t>
      </w:r>
      <w:r w:rsidRPr="00345721">
        <w:rPr>
          <w:rFonts w:ascii="Times New Roman" w:eastAsia="Times New Roman" w:hAnsi="Times New Roman"/>
          <w:sz w:val="24"/>
          <w:szCs w:val="24"/>
          <w:lang w:eastAsia="bg-BG" w:bidi="my-MM"/>
        </w:rPr>
        <w:t>н</w:t>
      </w:r>
      <w:r w:rsidR="00C01C75">
        <w:rPr>
          <w:rFonts w:ascii="Times New Roman" w:eastAsia="Times New Roman" w:hAnsi="Times New Roman"/>
          <w:sz w:val="24"/>
          <w:szCs w:val="24"/>
          <w:lang w:val="bg-BG" w:eastAsia="bg-BG" w:bidi="my-MM"/>
        </w:rPr>
        <w:t>е</w:t>
      </w:r>
      <w:r w:rsidRPr="00345721">
        <w:rPr>
          <w:rFonts w:ascii="Times New Roman" w:eastAsia="Times New Roman" w:hAnsi="Times New Roman"/>
          <w:sz w:val="24"/>
          <w:szCs w:val="24"/>
          <w:lang w:eastAsia="bg-BG" w:bidi="my-MM"/>
        </w:rPr>
        <w:t xml:space="preserve"> стойността на разхода за единица продукт топъл обяд от 2,70 лв. на 2,90 лв. за осигуряване на храна на едно лице от целевата група на ден</w:t>
      </w:r>
      <w:r w:rsidR="00C01C75">
        <w:rPr>
          <w:rFonts w:ascii="Times New Roman" w:eastAsia="Times New Roman" w:hAnsi="Times New Roman"/>
          <w:sz w:val="24"/>
          <w:szCs w:val="24"/>
          <w:lang w:val="bg-BG" w:eastAsia="bg-BG" w:bidi="my-MM"/>
        </w:rPr>
        <w:t>,</w:t>
      </w:r>
      <w:r w:rsidR="00C01C75" w:rsidRPr="00C01C75">
        <w:rPr>
          <w:rFonts w:ascii="Times New Roman" w:eastAsia="Times New Roman" w:hAnsi="Times New Roman"/>
          <w:sz w:val="24"/>
          <w:szCs w:val="24"/>
          <w:lang w:eastAsia="bg-BG" w:bidi="my-MM"/>
        </w:rPr>
        <w:t xml:space="preserve"> </w:t>
      </w:r>
      <w:r w:rsidR="00C01C75" w:rsidRPr="00345721">
        <w:rPr>
          <w:rFonts w:ascii="Times New Roman" w:eastAsia="Times New Roman" w:hAnsi="Times New Roman"/>
          <w:sz w:val="24"/>
          <w:szCs w:val="24"/>
          <w:lang w:eastAsia="bg-BG" w:bidi="my-MM"/>
        </w:rPr>
        <w:t>считано от 01.03.2022 г.</w:t>
      </w:r>
      <w:r w:rsidR="00C01C75">
        <w:rPr>
          <w:rFonts w:ascii="Times New Roman" w:eastAsia="Times New Roman" w:hAnsi="Times New Roman"/>
          <w:sz w:val="24"/>
          <w:szCs w:val="24"/>
          <w:lang w:val="bg-BG" w:eastAsia="bg-BG" w:bidi="my-MM"/>
        </w:rPr>
        <w:t xml:space="preserve">; </w:t>
      </w:r>
      <w:r w:rsidRPr="00345721">
        <w:rPr>
          <w:rFonts w:ascii="Times New Roman" w:eastAsia="Times New Roman" w:hAnsi="Times New Roman"/>
          <w:sz w:val="24"/>
          <w:szCs w:val="24"/>
          <w:lang w:eastAsia="bg-BG" w:bidi="my-MM"/>
        </w:rPr>
        <w:t>удължаване на дейностите по предоставяне на топъл обяд</w:t>
      </w:r>
      <w:r w:rsidR="00C01C75">
        <w:rPr>
          <w:rFonts w:ascii="Times New Roman" w:eastAsia="Times New Roman" w:hAnsi="Times New Roman"/>
          <w:sz w:val="24"/>
          <w:szCs w:val="24"/>
          <w:lang w:val="bg-BG" w:eastAsia="bg-BG" w:bidi="my-MM"/>
        </w:rPr>
        <w:t>, първоначално</w:t>
      </w:r>
      <w:r w:rsidRPr="00345721">
        <w:rPr>
          <w:rFonts w:ascii="Times New Roman" w:eastAsia="Times New Roman" w:hAnsi="Times New Roman"/>
          <w:sz w:val="24"/>
          <w:szCs w:val="24"/>
          <w:lang w:eastAsia="bg-BG" w:bidi="my-MM"/>
        </w:rPr>
        <w:t xml:space="preserve"> до 31.07.2022 г.</w:t>
      </w:r>
      <w:r w:rsidR="00C01C75">
        <w:rPr>
          <w:rFonts w:ascii="Times New Roman" w:eastAsia="Times New Roman" w:hAnsi="Times New Roman"/>
          <w:sz w:val="24"/>
          <w:szCs w:val="24"/>
          <w:lang w:val="bg-BG" w:eastAsia="bg-BG" w:bidi="my-MM"/>
        </w:rPr>
        <w:t xml:space="preserve">, а в последствие и до 30.09.2022 г.; </w:t>
      </w:r>
      <w:r w:rsidRPr="00345721">
        <w:rPr>
          <w:rFonts w:ascii="Times New Roman" w:eastAsia="Times New Roman" w:hAnsi="Times New Roman"/>
          <w:sz w:val="24"/>
          <w:szCs w:val="24"/>
          <w:lang w:eastAsia="bg-BG" w:bidi="my-MM"/>
        </w:rPr>
        <w:t>добав</w:t>
      </w:r>
      <w:r w:rsidR="00C01C75">
        <w:rPr>
          <w:rFonts w:ascii="Times New Roman" w:eastAsia="Times New Roman" w:hAnsi="Times New Roman"/>
          <w:sz w:val="24"/>
          <w:szCs w:val="24"/>
          <w:lang w:val="bg-BG" w:eastAsia="bg-BG" w:bidi="my-MM"/>
        </w:rPr>
        <w:t>яне на</w:t>
      </w:r>
      <w:r w:rsidRPr="00345721">
        <w:rPr>
          <w:rFonts w:ascii="Times New Roman" w:eastAsia="Times New Roman" w:hAnsi="Times New Roman"/>
          <w:sz w:val="24"/>
          <w:szCs w:val="24"/>
          <w:lang w:eastAsia="bg-BG" w:bidi="my-MM"/>
        </w:rPr>
        <w:t xml:space="preserve"> нова целева група „Лица, на които е предоставена временна закрила във връзка с масово навлизане на разселени лица от Украйна“</w:t>
      </w:r>
      <w:r w:rsidR="00C01C75">
        <w:rPr>
          <w:rFonts w:ascii="Times New Roman" w:eastAsia="Times New Roman" w:hAnsi="Times New Roman"/>
          <w:sz w:val="24"/>
          <w:szCs w:val="24"/>
          <w:lang w:val="bg-BG" w:eastAsia="bg-BG" w:bidi="my-MM"/>
        </w:rPr>
        <w:t>.</w:t>
      </w:r>
    </w:p>
    <w:p w14:paraId="249AF821" w14:textId="77777777" w:rsidR="008A7828" w:rsidRPr="00345721" w:rsidRDefault="008A7828" w:rsidP="005A4491">
      <w:pPr>
        <w:widowControl w:val="0"/>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eastAsia="Times New Roman" w:hAnsi="Times New Roman"/>
          <w:sz w:val="24"/>
          <w:szCs w:val="24"/>
          <w:lang w:val="bg-BG" w:eastAsia="bg-BG" w:bidi="my-MM"/>
        </w:rPr>
        <w:t xml:space="preserve">В резултат на допълнително обявените срокове за кандидатстване по процедурата, през 2022 г. бяха сключени </w:t>
      </w:r>
      <w:r w:rsidRPr="00345721">
        <w:rPr>
          <w:rFonts w:ascii="Times New Roman" w:eastAsia="Times New Roman" w:hAnsi="Times New Roman"/>
          <w:b/>
          <w:sz w:val="24"/>
          <w:szCs w:val="24"/>
          <w:lang w:val="bg-BG" w:eastAsia="bg-BG" w:bidi="my-MM"/>
        </w:rPr>
        <w:t>нови осем договора</w:t>
      </w:r>
      <w:r w:rsidRPr="00345721">
        <w:rPr>
          <w:rFonts w:ascii="Times New Roman" w:eastAsia="Times New Roman" w:hAnsi="Times New Roman"/>
          <w:sz w:val="24"/>
          <w:szCs w:val="24"/>
          <w:lang w:val="bg-BG" w:eastAsia="bg-BG" w:bidi="my-MM"/>
        </w:rPr>
        <w:t xml:space="preserve"> за директно предоставяне на БФП, чрез които към общия брой лица от целевите групи по сключените пре 2021 г. договори за предоставяне на БФП се </w:t>
      </w:r>
      <w:r w:rsidRPr="00345721">
        <w:rPr>
          <w:rFonts w:ascii="Times New Roman" w:eastAsia="Times New Roman" w:hAnsi="Times New Roman"/>
          <w:sz w:val="24"/>
          <w:szCs w:val="24"/>
          <w:lang w:val="bg-BG" w:eastAsia="bg-BG" w:bidi="my-MM"/>
        </w:rPr>
        <w:lastRenderedPageBreak/>
        <w:t xml:space="preserve">добавиха </w:t>
      </w:r>
      <w:r w:rsidRPr="00345721">
        <w:rPr>
          <w:rFonts w:ascii="Times New Roman" w:eastAsia="Times New Roman" w:hAnsi="Times New Roman"/>
          <w:b/>
          <w:sz w:val="24"/>
          <w:szCs w:val="24"/>
          <w:lang w:val="bg-BG" w:eastAsia="bg-BG" w:bidi="my-MM"/>
        </w:rPr>
        <w:t>3190 лица</w:t>
      </w:r>
      <w:r w:rsidRPr="00345721">
        <w:rPr>
          <w:rFonts w:ascii="Times New Roman" w:eastAsia="Times New Roman" w:hAnsi="Times New Roman"/>
          <w:sz w:val="24"/>
          <w:szCs w:val="24"/>
          <w:lang w:val="bg-BG" w:eastAsia="bg-BG" w:bidi="my-MM"/>
        </w:rPr>
        <w:t>. По този начин общият брой о</w:t>
      </w:r>
      <w:r w:rsidRPr="00345721">
        <w:rPr>
          <w:rFonts w:ascii="Times New Roman" w:hAnsi="Times New Roman"/>
          <w:sz w:val="24"/>
          <w:szCs w:val="24"/>
          <w:lang w:val="bg-BG"/>
        </w:rPr>
        <w:t xml:space="preserve">бщини и райони на общини, които предоставяха топъл обяд </w:t>
      </w:r>
      <w:r w:rsidRPr="00345721">
        <w:rPr>
          <w:rFonts w:ascii="Times New Roman" w:hAnsi="Times New Roman"/>
          <w:b/>
          <w:sz w:val="24"/>
          <w:szCs w:val="24"/>
          <w:lang w:val="bg-BG"/>
        </w:rPr>
        <w:t>от 01.01.2021 г. до 30.09.2022 т. бяха 223</w:t>
      </w:r>
      <w:r w:rsidRPr="00345721">
        <w:rPr>
          <w:rFonts w:ascii="Times New Roman" w:hAnsi="Times New Roman"/>
          <w:sz w:val="24"/>
          <w:szCs w:val="24"/>
          <w:lang w:val="bg-BG"/>
        </w:rPr>
        <w:t xml:space="preserve"> и обхващаха </w:t>
      </w:r>
      <w:r w:rsidRPr="00345721">
        <w:rPr>
          <w:rFonts w:ascii="Times New Roman" w:hAnsi="Times New Roman"/>
          <w:b/>
          <w:sz w:val="24"/>
          <w:szCs w:val="24"/>
          <w:lang w:val="bg-BG"/>
        </w:rPr>
        <w:t>общо 62 483 лица от допустимите целевите групи</w:t>
      </w:r>
      <w:r w:rsidRPr="00345721">
        <w:rPr>
          <w:rFonts w:ascii="Times New Roman" w:hAnsi="Times New Roman"/>
          <w:sz w:val="24"/>
          <w:szCs w:val="24"/>
          <w:lang w:val="bg-BG"/>
        </w:rPr>
        <w:t xml:space="preserve">. </w:t>
      </w:r>
    </w:p>
    <w:p w14:paraId="682DC81A" w14:textId="77777777" w:rsidR="008A7828" w:rsidRPr="00345721" w:rsidRDefault="008A7828" w:rsidP="005A4491">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Докладваните за 2022 г. данни за постигнати стойности на общите показатели по Операция „3.1 – Топъл обяд в условия на пандемията от COVID-19“  са </w:t>
      </w:r>
      <w:r w:rsidRPr="00345721">
        <w:rPr>
          <w:rFonts w:ascii="Times New Roman" w:hAnsi="Times New Roman"/>
          <w:b/>
          <w:sz w:val="24"/>
          <w:szCs w:val="24"/>
          <w:lang w:val="bg-BG"/>
        </w:rPr>
        <w:t xml:space="preserve">събрани на база отчетени и верифицирани показатели  по платени искания за плащания /ИП/ през 2022 г., </w:t>
      </w:r>
      <w:r w:rsidRPr="00345721">
        <w:rPr>
          <w:rFonts w:ascii="Times New Roman" w:hAnsi="Times New Roman"/>
          <w:sz w:val="24"/>
          <w:szCs w:val="24"/>
          <w:lang w:val="bg-BG"/>
        </w:rPr>
        <w:t xml:space="preserve">както следва:  </w:t>
      </w:r>
    </w:p>
    <w:p w14:paraId="50643463" w14:textId="712CD491" w:rsidR="008A7828" w:rsidRPr="00345721" w:rsidRDefault="008A7828" w:rsidP="00156BD6">
      <w:pPr>
        <w:tabs>
          <w:tab w:val="left" w:pos="993"/>
        </w:tabs>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b/>
          <w:sz w:val="24"/>
          <w:szCs w:val="24"/>
          <w:lang w:val="bg-BG"/>
        </w:rPr>
        <w:t>Общ</w:t>
      </w:r>
      <w:r w:rsidRPr="00345721">
        <w:rPr>
          <w:rFonts w:ascii="Times New Roman" w:hAnsi="Times New Roman"/>
          <w:sz w:val="24"/>
          <w:szCs w:val="24"/>
          <w:lang w:val="bg-BG"/>
        </w:rPr>
        <w:t xml:space="preserve"> </w:t>
      </w:r>
      <w:r w:rsidRPr="00345721">
        <w:rPr>
          <w:rFonts w:ascii="Times New Roman" w:hAnsi="Times New Roman"/>
          <w:b/>
          <w:sz w:val="24"/>
          <w:szCs w:val="24"/>
          <w:lang w:val="bg-BG"/>
        </w:rPr>
        <w:t>брой на новите потребители</w:t>
      </w:r>
      <w:r w:rsidRPr="00345721">
        <w:rPr>
          <w:rFonts w:ascii="Times New Roman" w:hAnsi="Times New Roman"/>
          <w:sz w:val="24"/>
          <w:szCs w:val="24"/>
          <w:lang w:val="bg-BG"/>
        </w:rPr>
        <w:t xml:space="preserve">, получаващи подпомагане с топъл обяд  е  </w:t>
      </w:r>
      <w:r w:rsidRPr="00345721">
        <w:rPr>
          <w:rFonts w:ascii="Times New Roman" w:hAnsi="Times New Roman"/>
          <w:b/>
          <w:sz w:val="24"/>
          <w:szCs w:val="24"/>
          <w:lang w:val="bg-BG"/>
        </w:rPr>
        <w:t xml:space="preserve">14 828 </w:t>
      </w:r>
      <w:r w:rsidRPr="00345721">
        <w:rPr>
          <w:rFonts w:ascii="Times New Roman" w:hAnsi="Times New Roman"/>
          <w:sz w:val="24"/>
          <w:szCs w:val="24"/>
          <w:lang w:val="bg-BG"/>
        </w:rPr>
        <w:t>лица от целевите групи /по реално верифицираните и изплатени искания за плащане до края на на 2022 г./. Профилът на подкрепените лица съобразно Делегиран Регламент (ЕС) 1255/2014 е както следва:</w:t>
      </w:r>
      <w:r w:rsidRPr="00345721">
        <w:rPr>
          <w:rFonts w:ascii="Times New Roman" w:hAnsi="Times New Roman"/>
          <w:sz w:val="24"/>
          <w:szCs w:val="24"/>
          <w:lang w:val="bg-BG"/>
        </w:rPr>
        <w:tab/>
        <w:t>Лица на възраст 15 години или по-малки – 562 бр. или 3,79%</w:t>
      </w:r>
      <w:r w:rsidR="00C01C75">
        <w:rPr>
          <w:rFonts w:ascii="Times New Roman" w:hAnsi="Times New Roman"/>
          <w:sz w:val="24"/>
          <w:szCs w:val="24"/>
          <w:lang w:val="bg-BG"/>
        </w:rPr>
        <w:t xml:space="preserve">; </w:t>
      </w:r>
      <w:r w:rsidRPr="00345721">
        <w:rPr>
          <w:rFonts w:ascii="Times New Roman" w:hAnsi="Times New Roman"/>
          <w:sz w:val="24"/>
          <w:szCs w:val="24"/>
          <w:lang w:val="bg-BG"/>
        </w:rPr>
        <w:t>Лица на възраст 65 години или по-възрастни – 8 204 бр. или 55,33%</w:t>
      </w:r>
      <w:r w:rsidR="00C01C75">
        <w:rPr>
          <w:rFonts w:ascii="Times New Roman" w:hAnsi="Times New Roman"/>
          <w:sz w:val="24"/>
          <w:szCs w:val="24"/>
          <w:lang w:val="bg-BG"/>
        </w:rPr>
        <w:t xml:space="preserve">; </w:t>
      </w:r>
      <w:r w:rsidRPr="00345721">
        <w:rPr>
          <w:rFonts w:ascii="Times New Roman" w:hAnsi="Times New Roman"/>
          <w:sz w:val="24"/>
          <w:szCs w:val="24"/>
          <w:lang w:val="bg-BG"/>
        </w:rPr>
        <w:t>Жени – 8 342 бр.  или 56,26 %</w:t>
      </w:r>
      <w:r w:rsidR="00C01C75">
        <w:rPr>
          <w:rFonts w:ascii="Times New Roman" w:hAnsi="Times New Roman"/>
          <w:sz w:val="24"/>
          <w:szCs w:val="24"/>
          <w:lang w:val="bg-BG"/>
        </w:rPr>
        <w:t xml:space="preserve">; </w:t>
      </w:r>
      <w:r w:rsidRPr="00345721">
        <w:rPr>
          <w:rFonts w:ascii="Times New Roman" w:hAnsi="Times New Roman"/>
          <w:sz w:val="24"/>
          <w:szCs w:val="24"/>
          <w:lang w:val="bg-BG"/>
        </w:rPr>
        <w:t>Мигранти – 5 бр. или 0,03 %</w:t>
      </w:r>
      <w:r w:rsidR="00C01C75">
        <w:rPr>
          <w:rFonts w:ascii="Times New Roman" w:hAnsi="Times New Roman"/>
          <w:sz w:val="24"/>
          <w:szCs w:val="24"/>
          <w:lang w:val="bg-BG"/>
        </w:rPr>
        <w:t xml:space="preserve">; </w:t>
      </w:r>
      <w:r w:rsidRPr="00345721">
        <w:rPr>
          <w:rFonts w:ascii="Times New Roman" w:hAnsi="Times New Roman"/>
          <w:sz w:val="24"/>
          <w:szCs w:val="24"/>
          <w:lang w:val="bg-BG"/>
        </w:rPr>
        <w:t>Чужди граждани – 247 бр. или 1,66 %</w:t>
      </w:r>
      <w:r w:rsidR="00C01C75">
        <w:rPr>
          <w:rFonts w:ascii="Times New Roman" w:hAnsi="Times New Roman"/>
          <w:sz w:val="24"/>
          <w:szCs w:val="24"/>
          <w:lang w:val="bg-BG"/>
        </w:rPr>
        <w:t xml:space="preserve">; </w:t>
      </w:r>
      <w:r w:rsidRPr="00345721">
        <w:rPr>
          <w:rFonts w:ascii="Times New Roman" w:hAnsi="Times New Roman"/>
          <w:sz w:val="24"/>
          <w:szCs w:val="24"/>
          <w:lang w:val="bg-BG"/>
        </w:rPr>
        <w:t>Малцинства – 1 553 бр. или 10,47 %</w:t>
      </w:r>
      <w:r w:rsidR="00C01C75">
        <w:rPr>
          <w:rFonts w:ascii="Times New Roman" w:hAnsi="Times New Roman"/>
          <w:sz w:val="24"/>
          <w:szCs w:val="24"/>
          <w:lang w:val="bg-BG"/>
        </w:rPr>
        <w:t xml:space="preserve">; </w:t>
      </w:r>
      <w:r w:rsidRPr="00345721">
        <w:rPr>
          <w:rFonts w:ascii="Times New Roman" w:hAnsi="Times New Roman"/>
          <w:sz w:val="24"/>
          <w:szCs w:val="24"/>
          <w:lang w:val="bg-BG"/>
        </w:rPr>
        <w:t>Роми – 1 106 бр. или 7,46 %</w:t>
      </w:r>
      <w:r w:rsidR="00C01C75">
        <w:rPr>
          <w:rFonts w:ascii="Times New Roman" w:hAnsi="Times New Roman"/>
          <w:sz w:val="24"/>
          <w:szCs w:val="24"/>
          <w:lang w:val="bg-BG"/>
        </w:rPr>
        <w:t xml:space="preserve">; </w:t>
      </w:r>
      <w:r w:rsidRPr="00345721">
        <w:rPr>
          <w:rFonts w:ascii="Times New Roman" w:hAnsi="Times New Roman"/>
          <w:sz w:val="24"/>
          <w:szCs w:val="24"/>
          <w:lang w:val="bg-BG"/>
        </w:rPr>
        <w:t>Хора с увреждания – 2 803 бр. или 18,90 %</w:t>
      </w:r>
      <w:r w:rsidR="00C01C75">
        <w:rPr>
          <w:rFonts w:ascii="Times New Roman" w:hAnsi="Times New Roman"/>
          <w:sz w:val="24"/>
          <w:szCs w:val="24"/>
          <w:lang w:val="bg-BG"/>
        </w:rPr>
        <w:t xml:space="preserve">; </w:t>
      </w:r>
      <w:r w:rsidRPr="00345721">
        <w:rPr>
          <w:rFonts w:ascii="Times New Roman" w:hAnsi="Times New Roman"/>
          <w:sz w:val="24"/>
          <w:szCs w:val="24"/>
          <w:lang w:val="bg-BG"/>
        </w:rPr>
        <w:t>Бездомни лица – 28 бр. или 0,19 %.</w:t>
      </w:r>
    </w:p>
    <w:p w14:paraId="77058354" w14:textId="6F90A0FC" w:rsidR="008A7828" w:rsidRPr="00345721" w:rsidRDefault="008A7828" w:rsidP="005A4491">
      <w:pPr>
        <w:spacing w:before="120" w:after="120" w:line="240" w:lineRule="auto"/>
        <w:jc w:val="both"/>
        <w:rPr>
          <w:rFonts w:ascii="Times New Roman" w:hAnsi="Times New Roman"/>
          <w:b/>
          <w:sz w:val="24"/>
          <w:szCs w:val="24"/>
          <w:lang w:val="bg-BG"/>
        </w:rPr>
      </w:pPr>
      <w:r w:rsidRPr="00345721">
        <w:rPr>
          <w:rFonts w:ascii="Times New Roman" w:hAnsi="Times New Roman"/>
          <w:b/>
          <w:sz w:val="24"/>
          <w:szCs w:val="24"/>
          <w:lang w:val="bg-BG"/>
        </w:rPr>
        <w:t>Поради многогодишния характер на изпълняваните проекти по операцията</w:t>
      </w:r>
      <w:r w:rsidRPr="00345721">
        <w:rPr>
          <w:rFonts w:ascii="Times New Roman" w:hAnsi="Times New Roman"/>
          <w:b/>
          <w:sz w:val="24"/>
          <w:szCs w:val="24"/>
          <w:lang w:val="bg-BG" w:eastAsia="bg-BG"/>
        </w:rPr>
        <w:t xml:space="preserve"> и за да не се допусне дублиране на потребителите</w:t>
      </w:r>
      <w:r w:rsidRPr="00345721">
        <w:rPr>
          <w:rFonts w:ascii="Times New Roman" w:hAnsi="Times New Roman"/>
          <w:b/>
          <w:sz w:val="24"/>
          <w:szCs w:val="24"/>
          <w:lang w:val="bg-BG"/>
        </w:rPr>
        <w:t xml:space="preserve"> и отчитане на едно и също лице всяка календарна година в рамките на един и същ проект</w:t>
      </w:r>
      <w:r w:rsidRPr="00345721">
        <w:rPr>
          <w:rFonts w:ascii="Times New Roman" w:hAnsi="Times New Roman"/>
          <w:sz w:val="24"/>
          <w:szCs w:val="24"/>
          <w:lang w:val="bg-BG"/>
        </w:rPr>
        <w:t xml:space="preserve"> </w:t>
      </w:r>
      <w:r w:rsidRPr="00345721">
        <w:rPr>
          <w:rFonts w:ascii="Times New Roman" w:hAnsi="Times New Roman"/>
          <w:b/>
          <w:sz w:val="24"/>
          <w:szCs w:val="24"/>
          <w:lang w:val="bg-BG"/>
        </w:rPr>
        <w:t xml:space="preserve">в </w:t>
      </w:r>
      <w:r w:rsidR="00C01C75">
        <w:rPr>
          <w:rFonts w:ascii="Times New Roman" w:hAnsi="Times New Roman"/>
          <w:b/>
          <w:sz w:val="24"/>
          <w:szCs w:val="24"/>
          <w:lang w:val="bg-BG"/>
        </w:rPr>
        <w:t>ГД 2022 г.</w:t>
      </w:r>
      <w:r w:rsidRPr="00345721">
        <w:rPr>
          <w:rFonts w:ascii="Times New Roman" w:hAnsi="Times New Roman"/>
          <w:b/>
          <w:sz w:val="24"/>
          <w:szCs w:val="24"/>
          <w:lang w:val="bg-BG"/>
        </w:rPr>
        <w:t xml:space="preserve"> са представени данни само за нововключените лица през 2022 г.</w:t>
      </w:r>
      <w:r w:rsidRPr="00345721">
        <w:rPr>
          <w:rFonts w:ascii="Times New Roman" w:hAnsi="Times New Roman"/>
          <w:sz w:val="24"/>
          <w:szCs w:val="24"/>
          <w:lang w:val="bg-BG"/>
        </w:rPr>
        <w:t>,  но трябва да се има предвид, че в началото на отчетния период /01.01.2022г./ броят на потребителите на топъл обяд е 53 279 лица, към който прибавяйки броят на новите включени потребители през 202</w:t>
      </w:r>
      <w:r w:rsidR="00AA43C1" w:rsidRPr="00345721">
        <w:rPr>
          <w:rFonts w:ascii="Times New Roman" w:hAnsi="Times New Roman"/>
          <w:sz w:val="24"/>
          <w:szCs w:val="24"/>
          <w:lang w:val="bg-BG"/>
        </w:rPr>
        <w:t>2</w:t>
      </w:r>
      <w:r w:rsidRPr="00345721">
        <w:rPr>
          <w:rFonts w:ascii="Times New Roman" w:hAnsi="Times New Roman"/>
          <w:sz w:val="24"/>
          <w:szCs w:val="24"/>
          <w:lang w:val="bg-BG"/>
        </w:rPr>
        <w:t xml:space="preserve"> г. – 14 828, </w:t>
      </w:r>
      <w:r w:rsidRPr="00345721">
        <w:rPr>
          <w:rFonts w:ascii="Times New Roman" w:hAnsi="Times New Roman"/>
          <w:b/>
          <w:sz w:val="24"/>
          <w:szCs w:val="24"/>
          <w:lang w:val="bg-BG"/>
        </w:rPr>
        <w:t>общият брой на получилите подкрепа</w:t>
      </w:r>
      <w:r w:rsidRPr="00345721">
        <w:rPr>
          <w:rFonts w:ascii="Times New Roman" w:hAnsi="Times New Roman"/>
          <w:sz w:val="24"/>
          <w:szCs w:val="24"/>
          <w:lang w:val="bg-BG"/>
        </w:rPr>
        <w:t xml:space="preserve"> </w:t>
      </w:r>
      <w:r w:rsidRPr="00345721">
        <w:rPr>
          <w:rFonts w:ascii="Times New Roman" w:hAnsi="Times New Roman"/>
          <w:b/>
          <w:sz w:val="24"/>
          <w:szCs w:val="24"/>
          <w:lang w:val="bg-BG"/>
        </w:rPr>
        <w:t xml:space="preserve">по Операция „3.1 – Топъл обяд в условия на пандемията от COVID-19“ през 2022 г. е </w:t>
      </w:r>
      <w:r w:rsidRPr="00345721">
        <w:rPr>
          <w:rFonts w:ascii="Times New Roman" w:hAnsi="Times New Roman"/>
          <w:b/>
          <w:sz w:val="24"/>
          <w:szCs w:val="24"/>
          <w:u w:val="single"/>
          <w:lang w:val="bg-BG"/>
        </w:rPr>
        <w:t>68 107 лица.</w:t>
      </w:r>
      <w:r w:rsidRPr="00345721">
        <w:rPr>
          <w:rFonts w:ascii="Times New Roman" w:hAnsi="Times New Roman"/>
          <w:b/>
          <w:sz w:val="24"/>
          <w:szCs w:val="24"/>
          <w:lang w:val="bg-BG"/>
        </w:rPr>
        <w:t xml:space="preserve"> </w:t>
      </w:r>
    </w:p>
    <w:p w14:paraId="298C3690" w14:textId="77777777" w:rsidR="008A7828" w:rsidRPr="00345721" w:rsidRDefault="008A7828" w:rsidP="005A4491">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b/>
          <w:sz w:val="24"/>
          <w:szCs w:val="24"/>
          <w:lang w:val="bg-BG"/>
        </w:rPr>
        <w:t>Общият брой на разпределените през 2022 г. ястия</w:t>
      </w:r>
      <w:r w:rsidRPr="00345721">
        <w:rPr>
          <w:rFonts w:ascii="Times New Roman" w:hAnsi="Times New Roman"/>
          <w:sz w:val="24"/>
          <w:szCs w:val="24"/>
          <w:lang w:val="bg-BG"/>
        </w:rPr>
        <w:t xml:space="preserve"> по операцията на база реално верифицирани и изплатени искания за плащане е </w:t>
      </w:r>
      <w:r w:rsidRPr="00345721">
        <w:rPr>
          <w:rFonts w:ascii="Times New Roman" w:hAnsi="Times New Roman"/>
          <w:b/>
          <w:sz w:val="24"/>
          <w:szCs w:val="24"/>
          <w:lang w:val="bg-BG"/>
        </w:rPr>
        <w:t xml:space="preserve">12 554 038 бр. / </w:t>
      </w:r>
      <w:r w:rsidRPr="00345721">
        <w:rPr>
          <w:rFonts w:ascii="Times New Roman" w:hAnsi="Times New Roman"/>
          <w:sz w:val="24"/>
          <w:szCs w:val="24"/>
          <w:lang w:val="bg-BG"/>
        </w:rPr>
        <w:t xml:space="preserve">1бр. ястие представлява единица продукт - топъл обяд на стойност </w:t>
      </w:r>
      <w:r w:rsidRPr="00345721">
        <w:rPr>
          <w:rFonts w:ascii="Times New Roman" w:hAnsi="Times New Roman"/>
          <w:sz w:val="24"/>
          <w:szCs w:val="24"/>
        </w:rPr>
        <w:t>EUR 1</w:t>
      </w:r>
      <w:r w:rsidRPr="00345721">
        <w:rPr>
          <w:rFonts w:ascii="Times New Roman" w:hAnsi="Times New Roman"/>
          <w:sz w:val="24"/>
          <w:szCs w:val="24"/>
          <w:lang w:val="bg-BG"/>
        </w:rPr>
        <w:t>,</w:t>
      </w:r>
      <w:r w:rsidRPr="00345721">
        <w:rPr>
          <w:rFonts w:ascii="Times New Roman" w:hAnsi="Times New Roman"/>
          <w:sz w:val="24"/>
          <w:szCs w:val="24"/>
        </w:rPr>
        <w:t>38</w:t>
      </w:r>
      <w:r w:rsidRPr="00345721">
        <w:rPr>
          <w:rFonts w:ascii="Times New Roman" w:hAnsi="Times New Roman"/>
          <w:sz w:val="24"/>
          <w:szCs w:val="24"/>
          <w:lang w:val="bg-BG"/>
        </w:rPr>
        <w:t xml:space="preserve">/2,70 </w:t>
      </w:r>
      <w:r w:rsidRPr="00345721">
        <w:rPr>
          <w:rFonts w:ascii="Times New Roman" w:hAnsi="Times New Roman"/>
          <w:sz w:val="24"/>
          <w:szCs w:val="24"/>
        </w:rPr>
        <w:t>BGN</w:t>
      </w:r>
      <w:r w:rsidRPr="00345721">
        <w:rPr>
          <w:rFonts w:ascii="Times New Roman" w:hAnsi="Times New Roman"/>
          <w:sz w:val="24"/>
          <w:szCs w:val="24"/>
          <w:lang w:val="bg-BG"/>
        </w:rPr>
        <w:t xml:space="preserve"> и на стойност 1,48 </w:t>
      </w:r>
      <w:r w:rsidRPr="00345721">
        <w:rPr>
          <w:rFonts w:ascii="Times New Roman" w:hAnsi="Times New Roman"/>
          <w:sz w:val="24"/>
          <w:szCs w:val="24"/>
        </w:rPr>
        <w:t>EUR/</w:t>
      </w:r>
      <w:r w:rsidRPr="00345721">
        <w:rPr>
          <w:rFonts w:ascii="Times New Roman" w:hAnsi="Times New Roman"/>
          <w:sz w:val="24"/>
          <w:szCs w:val="24"/>
          <w:lang w:val="bg-BG"/>
        </w:rPr>
        <w:t>2</w:t>
      </w:r>
      <w:r w:rsidRPr="00345721">
        <w:rPr>
          <w:rFonts w:ascii="Times New Roman" w:hAnsi="Times New Roman"/>
          <w:sz w:val="24"/>
          <w:szCs w:val="24"/>
        </w:rPr>
        <w:t xml:space="preserve">,90 BGN </w:t>
      </w:r>
      <w:r w:rsidRPr="00345721">
        <w:rPr>
          <w:rFonts w:ascii="Times New Roman" w:hAnsi="Times New Roman"/>
          <w:sz w:val="24"/>
          <w:szCs w:val="24"/>
          <w:lang w:val="bg-BG"/>
        </w:rPr>
        <w:t>считано от 01.03.2022 г., включващ супа, основно ястие и хляб и минимум веднъж седмично десерт/.</w:t>
      </w:r>
    </w:p>
    <w:p w14:paraId="7ECEF4B1" w14:textId="454577F1" w:rsidR="008A7828" w:rsidRPr="00345721" w:rsidRDefault="008A7828" w:rsidP="00156BD6">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Общото количество разпределени хранителни продукти, вложени при приготвяне на ястията от страна на ПО през 2022 г. и отчетени в реално верифицираните и изплатени искания за плащане през годината е </w:t>
      </w:r>
      <w:r w:rsidRPr="00345721">
        <w:rPr>
          <w:rFonts w:ascii="Times New Roman" w:hAnsi="Times New Roman"/>
          <w:b/>
          <w:sz w:val="24"/>
          <w:szCs w:val="24"/>
        </w:rPr>
        <w:t>10 457</w:t>
      </w:r>
      <w:r w:rsidRPr="00345721">
        <w:rPr>
          <w:rFonts w:ascii="Times New Roman" w:hAnsi="Times New Roman"/>
          <w:b/>
          <w:sz w:val="24"/>
          <w:szCs w:val="24"/>
          <w:lang w:val="bg-BG"/>
        </w:rPr>
        <w:t>,</w:t>
      </w:r>
      <w:r w:rsidRPr="00345721">
        <w:rPr>
          <w:rFonts w:ascii="Times New Roman" w:hAnsi="Times New Roman"/>
          <w:b/>
          <w:sz w:val="24"/>
          <w:szCs w:val="24"/>
        </w:rPr>
        <w:t>48</w:t>
      </w:r>
      <w:r w:rsidRPr="00345721">
        <w:rPr>
          <w:rFonts w:ascii="Times New Roman" w:hAnsi="Times New Roman"/>
          <w:b/>
          <w:sz w:val="24"/>
          <w:szCs w:val="24"/>
          <w:lang w:val="bg-BG"/>
        </w:rPr>
        <w:t xml:space="preserve"> т</w:t>
      </w:r>
      <w:r w:rsidR="00A22ED5">
        <w:rPr>
          <w:rFonts w:ascii="Times New Roman" w:hAnsi="Times New Roman"/>
          <w:b/>
          <w:sz w:val="24"/>
          <w:szCs w:val="24"/>
          <w:lang w:val="bg-BG"/>
        </w:rPr>
        <w:t>.</w:t>
      </w:r>
      <w:r w:rsidRPr="00345721">
        <w:rPr>
          <w:rFonts w:ascii="Times New Roman" w:hAnsi="Times New Roman"/>
          <w:sz w:val="24"/>
          <w:szCs w:val="24"/>
          <w:lang w:val="bg-BG"/>
        </w:rPr>
        <w:t>, като в това количество продукти се включват:</w:t>
      </w:r>
      <w:r w:rsidR="00FD57C6">
        <w:rPr>
          <w:rFonts w:ascii="Times New Roman" w:hAnsi="Times New Roman"/>
          <w:sz w:val="24"/>
          <w:szCs w:val="24"/>
          <w:lang w:val="bg-BG"/>
        </w:rPr>
        <w:t xml:space="preserve"> </w:t>
      </w:r>
      <w:r w:rsidRPr="00345721">
        <w:rPr>
          <w:rFonts w:ascii="Times New Roman" w:hAnsi="Times New Roman"/>
          <w:sz w:val="24"/>
          <w:szCs w:val="24"/>
          <w:lang w:val="bg-BG"/>
        </w:rPr>
        <w:t>Плодове и зеленчуци – 2 881,25 т. или 27,55 %</w:t>
      </w:r>
      <w:r w:rsidR="00FD57C6">
        <w:rPr>
          <w:rFonts w:ascii="Times New Roman" w:hAnsi="Times New Roman"/>
          <w:sz w:val="24"/>
          <w:szCs w:val="24"/>
          <w:lang w:val="bg-BG"/>
        </w:rPr>
        <w:t xml:space="preserve">; </w:t>
      </w:r>
      <w:r w:rsidRPr="00345721">
        <w:rPr>
          <w:rFonts w:ascii="Times New Roman" w:hAnsi="Times New Roman"/>
          <w:sz w:val="24"/>
          <w:szCs w:val="24"/>
          <w:lang w:val="bg-BG"/>
        </w:rPr>
        <w:t>Месо, яйца, риба и рибни продукти – 1 897,40 т. или 18,14%</w:t>
      </w:r>
      <w:r w:rsidR="00FD57C6">
        <w:rPr>
          <w:rFonts w:ascii="Times New Roman" w:hAnsi="Times New Roman"/>
          <w:sz w:val="24"/>
          <w:szCs w:val="24"/>
          <w:lang w:val="bg-BG"/>
        </w:rPr>
        <w:t xml:space="preserve">; </w:t>
      </w:r>
      <w:r w:rsidRPr="00345721">
        <w:rPr>
          <w:rFonts w:ascii="Times New Roman" w:hAnsi="Times New Roman"/>
          <w:sz w:val="24"/>
          <w:szCs w:val="24"/>
          <w:lang w:val="bg-BG"/>
        </w:rPr>
        <w:t>Брашно, хляб, картофи, ориз и др.съдържащи скорбяла продукти – 4 218,01 т. или 40,34%</w:t>
      </w:r>
      <w:r w:rsidR="00FD57C6">
        <w:rPr>
          <w:rFonts w:ascii="Times New Roman" w:hAnsi="Times New Roman"/>
          <w:sz w:val="24"/>
          <w:szCs w:val="24"/>
          <w:lang w:val="bg-BG"/>
        </w:rPr>
        <w:t xml:space="preserve">; </w:t>
      </w:r>
      <w:r w:rsidRPr="00345721">
        <w:rPr>
          <w:rFonts w:ascii="Times New Roman" w:hAnsi="Times New Roman"/>
          <w:sz w:val="24"/>
          <w:szCs w:val="24"/>
          <w:lang w:val="bg-BG"/>
        </w:rPr>
        <w:t>Захар – 37,05 т. или 0,35%</w:t>
      </w:r>
      <w:r w:rsidR="00FD57C6">
        <w:rPr>
          <w:rFonts w:ascii="Times New Roman" w:hAnsi="Times New Roman"/>
          <w:sz w:val="24"/>
          <w:szCs w:val="24"/>
          <w:lang w:val="bg-BG"/>
        </w:rPr>
        <w:t xml:space="preserve">; </w:t>
      </w:r>
      <w:r w:rsidRPr="00345721">
        <w:rPr>
          <w:rFonts w:ascii="Times New Roman" w:hAnsi="Times New Roman"/>
          <w:sz w:val="24"/>
          <w:szCs w:val="24"/>
          <w:lang w:val="bg-BG"/>
        </w:rPr>
        <w:t>Млечни продукти – 846,48 т. или 8,</w:t>
      </w:r>
      <w:r w:rsidRPr="00345721">
        <w:rPr>
          <w:rFonts w:ascii="Times New Roman" w:hAnsi="Times New Roman"/>
          <w:sz w:val="24"/>
          <w:szCs w:val="24"/>
        </w:rPr>
        <w:t>1</w:t>
      </w:r>
      <w:r w:rsidRPr="00345721">
        <w:rPr>
          <w:rFonts w:ascii="Times New Roman" w:hAnsi="Times New Roman"/>
          <w:sz w:val="24"/>
          <w:szCs w:val="24"/>
          <w:lang w:val="bg-BG"/>
        </w:rPr>
        <w:t xml:space="preserve"> %</w:t>
      </w:r>
      <w:r w:rsidR="00FD57C6">
        <w:rPr>
          <w:rFonts w:ascii="Times New Roman" w:hAnsi="Times New Roman"/>
          <w:sz w:val="24"/>
          <w:szCs w:val="24"/>
          <w:lang w:val="bg-BG"/>
        </w:rPr>
        <w:t xml:space="preserve">; </w:t>
      </w:r>
      <w:r w:rsidRPr="00345721">
        <w:rPr>
          <w:rFonts w:ascii="Times New Roman" w:hAnsi="Times New Roman"/>
          <w:sz w:val="24"/>
          <w:szCs w:val="24"/>
          <w:lang w:val="bg-BG"/>
        </w:rPr>
        <w:t>Мазнини, масла – 340,93 т. или 3,26%</w:t>
      </w:r>
      <w:r w:rsidR="00FD57C6">
        <w:rPr>
          <w:rFonts w:ascii="Times New Roman" w:hAnsi="Times New Roman"/>
          <w:sz w:val="24"/>
          <w:szCs w:val="24"/>
          <w:lang w:val="bg-BG"/>
        </w:rPr>
        <w:t xml:space="preserve">; </w:t>
      </w:r>
      <w:r w:rsidRPr="00345721">
        <w:rPr>
          <w:rFonts w:ascii="Times New Roman" w:hAnsi="Times New Roman"/>
          <w:sz w:val="24"/>
          <w:szCs w:val="24"/>
          <w:lang w:val="bg-BG"/>
        </w:rPr>
        <w:t>Готови храни и други храни, които не попадат в предходните категории – 236,35 т. или 2,26 %.</w:t>
      </w:r>
    </w:p>
    <w:p w14:paraId="648E210F" w14:textId="77777777" w:rsidR="008A7828" w:rsidRDefault="008A7828" w:rsidP="005428BF">
      <w:pPr>
        <w:autoSpaceDE w:val="0"/>
        <w:autoSpaceDN w:val="0"/>
        <w:adjustRightInd w:val="0"/>
        <w:spacing w:after="0" w:line="240" w:lineRule="auto"/>
        <w:jc w:val="both"/>
        <w:rPr>
          <w:rFonts w:ascii="Times New Roman" w:hAnsi="Times New Roman"/>
          <w:sz w:val="24"/>
          <w:szCs w:val="24"/>
          <w:lang w:val="bg-BG"/>
        </w:rPr>
      </w:pPr>
      <w:r w:rsidRPr="00345721">
        <w:rPr>
          <w:rFonts w:ascii="Times New Roman" w:hAnsi="Times New Roman"/>
          <w:sz w:val="24"/>
          <w:szCs w:val="24"/>
          <w:lang w:val="bg-BG"/>
        </w:rPr>
        <w:t>Средното тегло на единица продукт топъл обяд, предоставян на крайните потребители през 202</w:t>
      </w:r>
      <w:r w:rsidRPr="00345721">
        <w:rPr>
          <w:rFonts w:ascii="Times New Roman" w:hAnsi="Times New Roman"/>
          <w:sz w:val="24"/>
          <w:szCs w:val="24"/>
        </w:rPr>
        <w:t>2</w:t>
      </w:r>
      <w:r w:rsidRPr="00345721">
        <w:rPr>
          <w:rFonts w:ascii="Times New Roman" w:hAnsi="Times New Roman"/>
          <w:sz w:val="24"/>
          <w:szCs w:val="24"/>
          <w:lang w:val="bg-BG"/>
        </w:rPr>
        <w:t xml:space="preserve"> г. е </w:t>
      </w:r>
      <w:r w:rsidRPr="00345721">
        <w:rPr>
          <w:rFonts w:ascii="Times New Roman" w:hAnsi="Times New Roman"/>
          <w:b/>
          <w:sz w:val="24"/>
          <w:szCs w:val="24"/>
          <w:lang w:val="bg-BG"/>
        </w:rPr>
        <w:t>0,8</w:t>
      </w:r>
      <w:r w:rsidRPr="00345721">
        <w:rPr>
          <w:rFonts w:ascii="Times New Roman" w:hAnsi="Times New Roman"/>
          <w:b/>
          <w:sz w:val="24"/>
          <w:szCs w:val="24"/>
        </w:rPr>
        <w:t>33</w:t>
      </w:r>
      <w:r w:rsidRPr="00345721">
        <w:rPr>
          <w:rFonts w:ascii="Times New Roman" w:hAnsi="Times New Roman"/>
          <w:b/>
          <w:sz w:val="24"/>
          <w:szCs w:val="24"/>
          <w:lang w:val="bg-BG"/>
        </w:rPr>
        <w:t xml:space="preserve"> кг.</w:t>
      </w:r>
      <w:r w:rsidRPr="00345721">
        <w:rPr>
          <w:rFonts w:ascii="Times New Roman" w:hAnsi="Times New Roman"/>
          <w:sz w:val="24"/>
          <w:szCs w:val="24"/>
          <w:lang w:val="bg-BG"/>
        </w:rPr>
        <w:t xml:space="preserve"> (</w:t>
      </w:r>
      <w:r w:rsidRPr="00345721">
        <w:rPr>
          <w:rFonts w:ascii="Times New Roman" w:hAnsi="Times New Roman"/>
          <w:sz w:val="24"/>
          <w:szCs w:val="24"/>
        </w:rPr>
        <w:t>10 457 481,69</w:t>
      </w:r>
      <w:r w:rsidRPr="00345721">
        <w:rPr>
          <w:rFonts w:ascii="Times New Roman" w:hAnsi="Times New Roman"/>
          <w:sz w:val="24"/>
          <w:szCs w:val="24"/>
          <w:lang w:val="bg-BG"/>
        </w:rPr>
        <w:t xml:space="preserve"> кг. хранителни продукти / 12 554 038 бр. единици продукт – топъл обяд</w:t>
      </w:r>
      <w:r w:rsidR="00BD0C54" w:rsidRPr="00345721">
        <w:rPr>
          <w:rFonts w:ascii="Times New Roman" w:hAnsi="Times New Roman"/>
          <w:sz w:val="24"/>
          <w:szCs w:val="24"/>
          <w:lang w:val="bg-BG"/>
        </w:rPr>
        <w:t>)</w:t>
      </w:r>
      <w:r w:rsidR="00A22ED5">
        <w:rPr>
          <w:rFonts w:ascii="Times New Roman" w:hAnsi="Times New Roman"/>
          <w:sz w:val="24"/>
          <w:szCs w:val="24"/>
          <w:lang w:val="bg-BG"/>
        </w:rPr>
        <w:t>, сходно със</w:t>
      </w:r>
      <w:r w:rsidR="00BD0C54" w:rsidRPr="00BD0C54">
        <w:rPr>
          <w:rFonts w:ascii="Times New Roman" w:hAnsi="Times New Roman"/>
          <w:sz w:val="24"/>
          <w:szCs w:val="24"/>
          <w:lang w:val="bg-BG"/>
        </w:rPr>
        <w:t xml:space="preserve"> </w:t>
      </w:r>
      <w:r w:rsidR="00BD0C54">
        <w:rPr>
          <w:rFonts w:ascii="Times New Roman" w:hAnsi="Times New Roman"/>
          <w:sz w:val="24"/>
          <w:szCs w:val="24"/>
          <w:lang w:val="bg-BG"/>
        </w:rPr>
        <w:t>с</w:t>
      </w:r>
      <w:r w:rsidR="00BD0C54" w:rsidRPr="00C20467">
        <w:rPr>
          <w:rFonts w:ascii="Times New Roman" w:hAnsi="Times New Roman"/>
          <w:sz w:val="24"/>
          <w:szCs w:val="24"/>
          <w:lang w:val="bg-BG"/>
        </w:rPr>
        <w:t xml:space="preserve">редното тегло на единица продукт топъл обяд предоставян на </w:t>
      </w:r>
      <w:r w:rsidR="00BD0C54">
        <w:rPr>
          <w:rFonts w:ascii="Times New Roman" w:hAnsi="Times New Roman"/>
          <w:sz w:val="24"/>
          <w:szCs w:val="24"/>
          <w:lang w:val="bg-BG"/>
        </w:rPr>
        <w:t xml:space="preserve">крайните </w:t>
      </w:r>
      <w:r w:rsidR="00BD0C54" w:rsidRPr="00C20467">
        <w:rPr>
          <w:rFonts w:ascii="Times New Roman" w:hAnsi="Times New Roman"/>
          <w:sz w:val="24"/>
          <w:szCs w:val="24"/>
          <w:lang w:val="bg-BG"/>
        </w:rPr>
        <w:t>получатели</w:t>
      </w:r>
      <w:r w:rsidR="00BD0C54">
        <w:rPr>
          <w:rFonts w:ascii="Times New Roman" w:hAnsi="Times New Roman"/>
          <w:sz w:val="24"/>
          <w:szCs w:val="24"/>
          <w:lang w:val="bg-BG"/>
        </w:rPr>
        <w:t xml:space="preserve"> </w:t>
      </w:r>
      <w:r w:rsidR="00BD0C54" w:rsidRPr="00C20467">
        <w:rPr>
          <w:rFonts w:ascii="Times New Roman" w:hAnsi="Times New Roman"/>
          <w:sz w:val="24"/>
          <w:szCs w:val="24"/>
          <w:lang w:val="bg-BG"/>
        </w:rPr>
        <w:t xml:space="preserve">през 2021 г. е </w:t>
      </w:r>
      <w:r w:rsidR="00BD0C54" w:rsidRPr="00C20467">
        <w:rPr>
          <w:rFonts w:ascii="Times New Roman" w:hAnsi="Times New Roman"/>
          <w:b/>
          <w:sz w:val="24"/>
          <w:szCs w:val="24"/>
          <w:lang w:val="bg-BG"/>
        </w:rPr>
        <w:t>0,8</w:t>
      </w:r>
      <w:r w:rsidR="00BD0C54">
        <w:rPr>
          <w:rFonts w:ascii="Times New Roman" w:hAnsi="Times New Roman"/>
          <w:b/>
          <w:sz w:val="24"/>
          <w:szCs w:val="24"/>
          <w:lang w:val="bg-BG"/>
        </w:rPr>
        <w:t>40</w:t>
      </w:r>
      <w:r w:rsidR="00BD0C54" w:rsidRPr="00C20467">
        <w:rPr>
          <w:rFonts w:ascii="Times New Roman" w:hAnsi="Times New Roman"/>
          <w:b/>
          <w:sz w:val="24"/>
          <w:szCs w:val="24"/>
          <w:lang w:val="bg-BG"/>
        </w:rPr>
        <w:t xml:space="preserve"> кг.</w:t>
      </w:r>
      <w:r w:rsidR="00BD0C54" w:rsidRPr="00C20467">
        <w:rPr>
          <w:rFonts w:ascii="Times New Roman" w:hAnsi="Times New Roman"/>
          <w:sz w:val="24"/>
          <w:szCs w:val="24"/>
          <w:lang w:val="bg-BG"/>
        </w:rPr>
        <w:t xml:space="preserve"> (8 770 </w:t>
      </w:r>
      <w:r w:rsidR="00BD0C54">
        <w:rPr>
          <w:rFonts w:ascii="Times New Roman" w:hAnsi="Times New Roman"/>
          <w:sz w:val="24"/>
          <w:szCs w:val="24"/>
          <w:lang w:val="bg-BG"/>
        </w:rPr>
        <w:t>73</w:t>
      </w:r>
      <w:r w:rsidR="00BD0C54" w:rsidRPr="00C20467">
        <w:rPr>
          <w:rFonts w:ascii="Times New Roman" w:hAnsi="Times New Roman"/>
          <w:sz w:val="24"/>
          <w:szCs w:val="24"/>
          <w:lang w:val="bg-BG"/>
        </w:rPr>
        <w:t>8,</w:t>
      </w:r>
      <w:r w:rsidR="00BD0C54">
        <w:rPr>
          <w:rFonts w:ascii="Times New Roman" w:hAnsi="Times New Roman"/>
          <w:sz w:val="24"/>
          <w:szCs w:val="24"/>
          <w:lang w:val="bg-BG"/>
        </w:rPr>
        <w:t>73</w:t>
      </w:r>
      <w:r w:rsidR="00BD0C54" w:rsidRPr="00C20467">
        <w:rPr>
          <w:rFonts w:ascii="Times New Roman" w:hAnsi="Times New Roman"/>
          <w:sz w:val="24"/>
          <w:szCs w:val="24"/>
          <w:lang w:val="bg-BG"/>
        </w:rPr>
        <w:t xml:space="preserve"> кг. хранителни продукти / 10 444 191 бр. единици продукт – топъл обяд)</w:t>
      </w:r>
    </w:p>
    <w:p w14:paraId="70A450BF" w14:textId="61507856" w:rsidR="00FD57C6" w:rsidRPr="00345721" w:rsidRDefault="00FD57C6" w:rsidP="005428BF">
      <w:pPr>
        <w:autoSpaceDE w:val="0"/>
        <w:autoSpaceDN w:val="0"/>
        <w:adjustRightInd w:val="0"/>
        <w:spacing w:after="0" w:line="240" w:lineRule="auto"/>
        <w:jc w:val="both"/>
        <w:rPr>
          <w:rFonts w:ascii="Times New Roman" w:hAnsi="Times New Roman"/>
          <w:sz w:val="24"/>
          <w:szCs w:val="24"/>
          <w:lang w:val="bg-BG"/>
        </w:rPr>
      </w:pPr>
      <w:r w:rsidRPr="00BA4F1F">
        <w:rPr>
          <w:rFonts w:ascii="Times New Roman" w:hAnsi="Times New Roman"/>
          <w:b/>
          <w:sz w:val="24"/>
          <w:szCs w:val="24"/>
          <w:u w:val="single"/>
          <w:lang w:val="bg-BG"/>
        </w:rPr>
        <w:t>Съпътстващи мерки</w:t>
      </w:r>
    </w:p>
    <w:p w14:paraId="3B9738E8" w14:textId="77777777" w:rsidR="008A7828" w:rsidRPr="00345721" w:rsidRDefault="008A7828" w:rsidP="005A4491">
      <w:pPr>
        <w:autoSpaceDE w:val="0"/>
        <w:autoSpaceDN w:val="0"/>
        <w:adjustRightInd w:val="0"/>
        <w:spacing w:before="120" w:after="120" w:line="240" w:lineRule="auto"/>
        <w:jc w:val="both"/>
        <w:rPr>
          <w:rFonts w:ascii="Times New Roman" w:hAnsi="Times New Roman"/>
          <w:sz w:val="24"/>
          <w:szCs w:val="24"/>
          <w:lang w:val="bg-BG"/>
        </w:rPr>
      </w:pPr>
      <w:r w:rsidRPr="008034F3">
        <w:rPr>
          <w:rFonts w:ascii="Times New Roman" w:hAnsi="Times New Roman"/>
          <w:noProof/>
          <w:sz w:val="24"/>
          <w:szCs w:val="24"/>
          <w:lang w:val="bg-BG" w:eastAsia="bg-BG"/>
        </w:rPr>
        <w:drawing>
          <wp:inline distT="0" distB="0" distL="0" distR="0" wp14:anchorId="08C13303" wp14:editId="76CEAC4A">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034F3">
        <w:rPr>
          <w:rFonts w:ascii="Times New Roman" w:hAnsi="Times New Roman"/>
          <w:sz w:val="24"/>
          <w:szCs w:val="24"/>
          <w:lang w:val="bg-BG"/>
        </w:rPr>
        <w:t xml:space="preserve">Паралелно с предоставянето на топъл обяд на потребителите, основен ангажимент на партньорските организации е да се оказва подкрепа на участниците в проектните дейности  чрез предоставяне на </w:t>
      </w:r>
      <w:r w:rsidRPr="00345721">
        <w:rPr>
          <w:rFonts w:ascii="Times New Roman" w:hAnsi="Times New Roman"/>
          <w:b/>
          <w:sz w:val="24"/>
          <w:szCs w:val="24"/>
          <w:lang w:val="bg-BG"/>
        </w:rPr>
        <w:t>съпътстващи мерки</w:t>
      </w:r>
      <w:r w:rsidRPr="00345721">
        <w:rPr>
          <w:rFonts w:ascii="Times New Roman" w:hAnsi="Times New Roman"/>
          <w:sz w:val="24"/>
          <w:szCs w:val="24"/>
          <w:lang w:val="bg-BG"/>
        </w:rPr>
        <w:t xml:space="preserve">, целящи оказване на допълнителна подкрепа с оглед намиране на възможност за бъдеща интеграция чрез дейности за преодоляване на социалното изключване и намаляване на бедността. </w:t>
      </w:r>
    </w:p>
    <w:p w14:paraId="4132C876" w14:textId="77777777" w:rsidR="008A7828" w:rsidRPr="00345721" w:rsidRDefault="008A7828" w:rsidP="005A4491">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С изменение на Ръководството на партньорските организации по Операция „3.1 - Топъл обяд в условия на пандемията от COVID-19“, публикувано на 01.12.2021 г., като част от видовете съпътстващи мерки, предоставяни по операцията бяха  включени и </w:t>
      </w:r>
      <w:r w:rsidRPr="00345721">
        <w:rPr>
          <w:rFonts w:ascii="Times New Roman" w:hAnsi="Times New Roman"/>
          <w:b/>
          <w:sz w:val="24"/>
          <w:szCs w:val="24"/>
          <w:lang w:val="bg-BG"/>
        </w:rPr>
        <w:t xml:space="preserve">дейности насочени към </w:t>
      </w:r>
      <w:r w:rsidRPr="00345721">
        <w:rPr>
          <w:rFonts w:ascii="Times New Roman" w:hAnsi="Times New Roman"/>
          <w:b/>
          <w:sz w:val="24"/>
          <w:szCs w:val="24"/>
          <w:lang w:val="bg-BG"/>
        </w:rPr>
        <w:lastRenderedPageBreak/>
        <w:t>опазване на околната среда и преминаване към зеления и цифров преход</w:t>
      </w:r>
      <w:r w:rsidRPr="00345721">
        <w:rPr>
          <w:rFonts w:ascii="Times New Roman" w:hAnsi="Times New Roman"/>
          <w:sz w:val="24"/>
          <w:szCs w:val="24"/>
          <w:lang w:val="bg-BG"/>
        </w:rPr>
        <w:t xml:space="preserve">. Целта на тези мерки е да се повиши осведомеността на хората, че с действията си могат да променят хода на събитията  и да ограничат изменението на климата чрез по - ефективно използване на ресурсите и опазване на природата, в контекста на безпрецедентните изменения в световния климат и пагубното им влияние върху природата и качеството на живот на хората. Част от тези мерки се изразяват в: </w:t>
      </w:r>
    </w:p>
    <w:p w14:paraId="544138B9" w14:textId="77777777" w:rsidR="008A7828" w:rsidRPr="00345721" w:rsidRDefault="008A7828" w:rsidP="002E6A0C">
      <w:pPr>
        <w:tabs>
          <w:tab w:val="left" w:pos="567"/>
          <w:tab w:val="left" w:pos="851"/>
        </w:tabs>
        <w:autoSpaceDE w:val="0"/>
        <w:autoSpaceDN w:val="0"/>
        <w:adjustRightInd w:val="0"/>
        <w:spacing w:before="120" w:after="120" w:line="240" w:lineRule="auto"/>
        <w:ind w:firstLine="284"/>
        <w:jc w:val="both"/>
        <w:rPr>
          <w:rFonts w:ascii="Times New Roman" w:hAnsi="Times New Roman"/>
          <w:sz w:val="24"/>
          <w:szCs w:val="24"/>
          <w:lang w:val="bg-BG"/>
        </w:rPr>
      </w:pPr>
      <w:r w:rsidRPr="00345721">
        <w:rPr>
          <w:rFonts w:ascii="Times New Roman" w:hAnsi="Times New Roman"/>
          <w:sz w:val="24"/>
          <w:szCs w:val="24"/>
          <w:lang w:val="bg-BG"/>
        </w:rPr>
        <w:t>-</w:t>
      </w:r>
      <w:r w:rsidRPr="00345721">
        <w:rPr>
          <w:rFonts w:ascii="Times New Roman" w:hAnsi="Times New Roman"/>
          <w:sz w:val="24"/>
          <w:szCs w:val="24"/>
          <w:lang w:val="bg-BG"/>
        </w:rPr>
        <w:tab/>
        <w:t>насочване към различни инициативи за подмяна на печките за твърдо гориво с алтернативни енергоспестяващи топлинни източници</w:t>
      </w:r>
      <w:r w:rsidR="006F3D41">
        <w:rPr>
          <w:rFonts w:ascii="Times New Roman" w:hAnsi="Times New Roman"/>
          <w:sz w:val="24"/>
          <w:szCs w:val="24"/>
          <w:lang w:val="bg-BG"/>
        </w:rPr>
        <w:t>;</w:t>
      </w:r>
    </w:p>
    <w:p w14:paraId="6529F396" w14:textId="77777777" w:rsidR="008A7828" w:rsidRPr="00345721" w:rsidRDefault="008A7828" w:rsidP="002E6A0C">
      <w:pPr>
        <w:tabs>
          <w:tab w:val="left" w:pos="567"/>
          <w:tab w:val="left" w:pos="851"/>
        </w:tabs>
        <w:autoSpaceDE w:val="0"/>
        <w:autoSpaceDN w:val="0"/>
        <w:adjustRightInd w:val="0"/>
        <w:spacing w:before="120" w:after="120" w:line="240" w:lineRule="auto"/>
        <w:ind w:firstLine="284"/>
        <w:jc w:val="both"/>
        <w:rPr>
          <w:rFonts w:ascii="Times New Roman" w:hAnsi="Times New Roman"/>
          <w:sz w:val="24"/>
          <w:szCs w:val="24"/>
          <w:lang w:val="bg-BG"/>
        </w:rPr>
      </w:pPr>
      <w:r w:rsidRPr="00345721">
        <w:rPr>
          <w:rFonts w:ascii="Times New Roman" w:hAnsi="Times New Roman"/>
          <w:sz w:val="24"/>
          <w:szCs w:val="24"/>
          <w:lang w:val="bg-BG"/>
        </w:rPr>
        <w:t>-</w:t>
      </w:r>
      <w:r w:rsidRPr="00345721">
        <w:rPr>
          <w:rFonts w:ascii="Times New Roman" w:hAnsi="Times New Roman"/>
          <w:sz w:val="24"/>
          <w:szCs w:val="24"/>
          <w:lang w:val="bg-BG"/>
        </w:rPr>
        <w:tab/>
        <w:t>включването на представителите на целевите групи в инициативи за засаждане на дървета;</w:t>
      </w:r>
    </w:p>
    <w:p w14:paraId="1572AE4A" w14:textId="77777777" w:rsidR="006F3D41" w:rsidRDefault="008A7828" w:rsidP="002E6A0C">
      <w:pPr>
        <w:tabs>
          <w:tab w:val="left" w:pos="567"/>
          <w:tab w:val="left" w:pos="851"/>
        </w:tabs>
        <w:autoSpaceDE w:val="0"/>
        <w:autoSpaceDN w:val="0"/>
        <w:adjustRightInd w:val="0"/>
        <w:spacing w:before="120" w:after="120" w:line="240" w:lineRule="auto"/>
        <w:ind w:firstLine="284"/>
        <w:jc w:val="both"/>
        <w:rPr>
          <w:rFonts w:ascii="Times New Roman" w:hAnsi="Times New Roman"/>
          <w:sz w:val="24"/>
          <w:szCs w:val="24"/>
          <w:lang w:val="bg-BG"/>
        </w:rPr>
      </w:pPr>
      <w:r w:rsidRPr="00345721">
        <w:rPr>
          <w:rFonts w:ascii="Times New Roman" w:hAnsi="Times New Roman"/>
          <w:sz w:val="24"/>
          <w:szCs w:val="24"/>
          <w:lang w:val="bg-BG"/>
        </w:rPr>
        <w:t>-</w:t>
      </w:r>
      <w:r w:rsidRPr="00345721">
        <w:rPr>
          <w:rFonts w:ascii="Times New Roman" w:hAnsi="Times New Roman"/>
          <w:sz w:val="24"/>
          <w:szCs w:val="24"/>
          <w:lang w:val="bg-BG"/>
        </w:rPr>
        <w:tab/>
        <w:t xml:space="preserve">разпространение на информационни материали/брошури с цел повишаване осведомеността на хората с оглед предприемане на действия от тяхна страна за промяна в начина им на живот и по-ефективно опазване на околната среда. </w:t>
      </w:r>
    </w:p>
    <w:p w14:paraId="6B951CD4" w14:textId="77777777" w:rsidR="008A7828" w:rsidRDefault="008A7828" w:rsidP="00FD57C6">
      <w:pPr>
        <w:tabs>
          <w:tab w:val="left" w:pos="851"/>
        </w:tabs>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Сред включените теми са</w:t>
      </w:r>
      <w:r w:rsidR="006F3D41">
        <w:rPr>
          <w:rFonts w:ascii="Times New Roman" w:hAnsi="Times New Roman"/>
          <w:sz w:val="24"/>
          <w:szCs w:val="24"/>
          <w:lang w:val="bg-BG"/>
        </w:rPr>
        <w:t xml:space="preserve"> </w:t>
      </w:r>
      <w:r w:rsidR="005F45FF">
        <w:rPr>
          <w:rFonts w:ascii="Times New Roman" w:hAnsi="Times New Roman"/>
          <w:sz w:val="24"/>
          <w:szCs w:val="24"/>
          <w:lang w:val="bg-BG"/>
        </w:rPr>
        <w:t xml:space="preserve">и </w:t>
      </w:r>
      <w:r w:rsidRPr="00345721">
        <w:rPr>
          <w:rFonts w:ascii="Times New Roman" w:hAnsi="Times New Roman"/>
          <w:sz w:val="24"/>
          <w:szCs w:val="24"/>
          <w:lang w:val="bg-BG"/>
        </w:rPr>
        <w:t>използване на енергоспестяващи уреди в домакинствата, използване на пликове и торби за многократна употреба вместо еднократни пластмасови изделия, методи за разделно събиране на отпадъци, ползи от облагородяване на зелените площи и засаждане на дървета.</w:t>
      </w:r>
    </w:p>
    <w:p w14:paraId="527FE9F3" w14:textId="77777777" w:rsidR="00EA7791" w:rsidRPr="00EA7791" w:rsidRDefault="00AF3CD1" w:rsidP="00EA7791">
      <w:pPr>
        <w:pStyle w:val="NormalWeb"/>
        <w:kinsoku w:val="0"/>
        <w:overflowPunct w:val="0"/>
        <w:spacing w:before="0" w:beforeAutospacing="0" w:after="0" w:afterAutospacing="0"/>
        <w:jc w:val="both"/>
        <w:textAlignment w:val="baseline"/>
        <w:rPr>
          <w:lang w:val="bg-BG" w:eastAsia="bg-BG"/>
        </w:rPr>
      </w:pPr>
      <w:r w:rsidRPr="00EA7791">
        <w:rPr>
          <w:lang w:val="bg-BG" w:eastAsia="bg-BG" w:bidi="my-MM"/>
        </w:rPr>
        <w:t>За п</w:t>
      </w:r>
      <w:r w:rsidR="00A22ED5" w:rsidRPr="00EA7791">
        <w:rPr>
          <w:lang w:val="bg-BG" w:eastAsia="bg-BG" w:bidi="my-MM"/>
        </w:rPr>
        <w:t xml:space="preserve">одкрепените </w:t>
      </w:r>
      <w:r w:rsidR="00A22ED5" w:rsidRPr="00EA7791">
        <w:rPr>
          <w:lang w:eastAsia="bg-BG" w:bidi="my-MM"/>
        </w:rPr>
        <w:t>лица, на които е предоставена временна закрила във връзка с масово навлизане на разселени лица от Украйна</w:t>
      </w:r>
      <w:r w:rsidR="00A22ED5" w:rsidRPr="00EA7791">
        <w:rPr>
          <w:lang w:val="bg-BG" w:eastAsia="bg-BG" w:bidi="my-MM"/>
        </w:rPr>
        <w:t xml:space="preserve"> </w:t>
      </w:r>
      <w:r w:rsidRPr="005428BF">
        <w:rPr>
          <w:bCs/>
        </w:rPr>
        <w:t>помощта е допълнена и със съпътстваща подкрепа за социално приобщаване, съобразно нуждите на хората от целевата група.</w:t>
      </w:r>
      <w:r w:rsidR="00EA7791" w:rsidRPr="005428BF">
        <w:rPr>
          <w:rFonts w:eastAsiaTheme="minorEastAsia"/>
          <w:color w:val="000000" w:themeColor="text1"/>
          <w:kern w:val="24"/>
        </w:rPr>
        <w:t xml:space="preserve"> </w:t>
      </w:r>
      <w:r w:rsidR="00EA7791" w:rsidRPr="005428BF">
        <w:rPr>
          <w:rFonts w:eastAsiaTheme="minorEastAsia"/>
          <w:color w:val="000000" w:themeColor="text1"/>
          <w:kern w:val="24"/>
          <w:lang w:val="bg-BG" w:eastAsia="bg-BG"/>
        </w:rPr>
        <w:t xml:space="preserve">Лицата са консултирани и им е оказано съдействие по следните </w:t>
      </w:r>
      <w:r w:rsidR="00902A49">
        <w:rPr>
          <w:rFonts w:eastAsiaTheme="minorEastAsia"/>
          <w:color w:val="000000" w:themeColor="text1"/>
          <w:kern w:val="24"/>
          <w:lang w:val="bg-BG" w:eastAsia="bg-BG"/>
        </w:rPr>
        <w:t xml:space="preserve">основни </w:t>
      </w:r>
      <w:r w:rsidR="00EA7791" w:rsidRPr="005428BF">
        <w:rPr>
          <w:rFonts w:eastAsiaTheme="minorEastAsia"/>
          <w:color w:val="000000" w:themeColor="text1"/>
          <w:kern w:val="24"/>
          <w:lang w:val="bg-BG" w:eastAsia="bg-BG"/>
        </w:rPr>
        <w:t>направления:</w:t>
      </w:r>
    </w:p>
    <w:p w14:paraId="103EEFB7" w14:textId="77777777" w:rsidR="00EA7791" w:rsidRPr="005428BF" w:rsidRDefault="00902A49" w:rsidP="005F45FF">
      <w:pPr>
        <w:numPr>
          <w:ilvl w:val="0"/>
          <w:numId w:val="88"/>
        </w:numPr>
        <w:tabs>
          <w:tab w:val="clear" w:pos="720"/>
        </w:tabs>
        <w:kinsoku w:val="0"/>
        <w:overflowPunct w:val="0"/>
        <w:spacing w:after="160" w:line="256" w:lineRule="auto"/>
        <w:ind w:left="0" w:firstLine="360"/>
        <w:contextualSpacing/>
        <w:jc w:val="both"/>
        <w:textAlignment w:val="baseline"/>
        <w:rPr>
          <w:rFonts w:ascii="Times New Roman" w:eastAsia="Times New Roman" w:hAnsi="Times New Roman"/>
          <w:sz w:val="24"/>
          <w:szCs w:val="24"/>
          <w:lang w:val="bg-BG" w:eastAsia="bg-BG"/>
        </w:rPr>
      </w:pPr>
      <w:r w:rsidRPr="00902A49">
        <w:rPr>
          <w:rFonts w:ascii="Times New Roman" w:eastAsiaTheme="minorEastAsia" w:hAnsi="Times New Roman"/>
          <w:color w:val="000000" w:themeColor="text1"/>
          <w:kern w:val="24"/>
          <w:sz w:val="24"/>
          <w:szCs w:val="24"/>
          <w:lang w:val="bg-BG" w:eastAsia="bg-BG"/>
        </w:rPr>
        <w:t xml:space="preserve"> з</w:t>
      </w:r>
      <w:r w:rsidR="00EA7791" w:rsidRPr="005428BF">
        <w:rPr>
          <w:rFonts w:ascii="Times New Roman" w:eastAsiaTheme="minorEastAsia" w:hAnsi="Times New Roman"/>
          <w:color w:val="000000" w:themeColor="text1"/>
          <w:kern w:val="24"/>
          <w:sz w:val="24"/>
          <w:szCs w:val="24"/>
          <w:lang w:val="bg-BG" w:eastAsia="bg-BG"/>
        </w:rPr>
        <w:t>апознаване с условията за получаване на еднократна финансова помощ и насочване към Дирекция социално подпомагане</w:t>
      </w:r>
    </w:p>
    <w:p w14:paraId="597EEA30" w14:textId="77777777" w:rsidR="00EA7791" w:rsidRPr="005428BF" w:rsidRDefault="00902A49" w:rsidP="005F45FF">
      <w:pPr>
        <w:numPr>
          <w:ilvl w:val="0"/>
          <w:numId w:val="88"/>
        </w:numPr>
        <w:tabs>
          <w:tab w:val="clear" w:pos="720"/>
        </w:tabs>
        <w:kinsoku w:val="0"/>
        <w:overflowPunct w:val="0"/>
        <w:spacing w:after="160" w:line="256" w:lineRule="auto"/>
        <w:ind w:left="0" w:firstLine="360"/>
        <w:contextualSpacing/>
        <w:jc w:val="both"/>
        <w:textAlignment w:val="baseline"/>
        <w:rPr>
          <w:rFonts w:ascii="Times New Roman" w:eastAsia="Times New Roman" w:hAnsi="Times New Roman"/>
          <w:sz w:val="24"/>
          <w:szCs w:val="24"/>
          <w:lang w:val="bg-BG" w:eastAsia="bg-BG"/>
        </w:rPr>
      </w:pPr>
      <w:r w:rsidRPr="00902A49">
        <w:rPr>
          <w:rFonts w:ascii="Times New Roman" w:eastAsiaTheme="minorEastAsia" w:hAnsi="Times New Roman"/>
          <w:color w:val="000000" w:themeColor="text1"/>
          <w:kern w:val="24"/>
          <w:sz w:val="24"/>
          <w:szCs w:val="24"/>
          <w:lang w:val="bg-BG" w:eastAsia="bg-BG"/>
        </w:rPr>
        <w:t xml:space="preserve"> з</w:t>
      </w:r>
      <w:r w:rsidR="00EA7791" w:rsidRPr="005428BF">
        <w:rPr>
          <w:rFonts w:ascii="Times New Roman" w:eastAsiaTheme="minorEastAsia" w:hAnsi="Times New Roman"/>
          <w:color w:val="000000" w:themeColor="text1"/>
          <w:kern w:val="24"/>
          <w:sz w:val="24"/>
          <w:szCs w:val="24"/>
          <w:lang w:val="bg-BG" w:eastAsia="bg-BG"/>
        </w:rPr>
        <w:t>апознаване с реда за записване на децата в детска градина</w:t>
      </w:r>
    </w:p>
    <w:p w14:paraId="74EB21CE" w14:textId="77777777" w:rsidR="00EA7791" w:rsidRPr="005428BF" w:rsidRDefault="00902A49" w:rsidP="005F45FF">
      <w:pPr>
        <w:numPr>
          <w:ilvl w:val="0"/>
          <w:numId w:val="88"/>
        </w:numPr>
        <w:tabs>
          <w:tab w:val="clear" w:pos="720"/>
          <w:tab w:val="num" w:pos="426"/>
        </w:tabs>
        <w:kinsoku w:val="0"/>
        <w:overflowPunct w:val="0"/>
        <w:spacing w:after="160" w:line="256" w:lineRule="auto"/>
        <w:ind w:left="0" w:firstLine="360"/>
        <w:contextualSpacing/>
        <w:jc w:val="both"/>
        <w:textAlignment w:val="baseline"/>
        <w:rPr>
          <w:rFonts w:ascii="Times New Roman" w:eastAsia="Times New Roman" w:hAnsi="Times New Roman"/>
          <w:sz w:val="24"/>
          <w:szCs w:val="24"/>
          <w:lang w:val="bg-BG" w:eastAsia="bg-BG"/>
        </w:rPr>
      </w:pPr>
      <w:r w:rsidRPr="00902A49">
        <w:rPr>
          <w:rFonts w:ascii="Times New Roman" w:eastAsiaTheme="minorEastAsia" w:hAnsi="Times New Roman"/>
          <w:color w:val="000000" w:themeColor="text1"/>
          <w:kern w:val="24"/>
          <w:sz w:val="24"/>
          <w:szCs w:val="24"/>
          <w:lang w:val="bg-BG" w:eastAsia="bg-BG"/>
        </w:rPr>
        <w:t xml:space="preserve"> и</w:t>
      </w:r>
      <w:r w:rsidR="00EA7791" w:rsidRPr="005428BF">
        <w:rPr>
          <w:rFonts w:ascii="Times New Roman" w:eastAsiaTheme="minorEastAsia" w:hAnsi="Times New Roman"/>
          <w:color w:val="000000" w:themeColor="text1"/>
          <w:kern w:val="24"/>
          <w:sz w:val="24"/>
          <w:szCs w:val="24"/>
          <w:lang w:val="bg-BG" w:eastAsia="bg-BG"/>
        </w:rPr>
        <w:t>нформиране за възможността за получаване на медицинска грижа от хора с увреждания, както и за оказване на социална подкрепа, съобразно вида и степента на увреждането, в това число и предоставяне на социални услуги</w:t>
      </w:r>
    </w:p>
    <w:p w14:paraId="7B7CCB07" w14:textId="77777777" w:rsidR="00EA7791" w:rsidRPr="005428BF" w:rsidRDefault="00902A49" w:rsidP="005F45FF">
      <w:pPr>
        <w:numPr>
          <w:ilvl w:val="0"/>
          <w:numId w:val="88"/>
        </w:numPr>
        <w:tabs>
          <w:tab w:val="clear" w:pos="720"/>
        </w:tabs>
        <w:kinsoku w:val="0"/>
        <w:overflowPunct w:val="0"/>
        <w:spacing w:after="0" w:line="256" w:lineRule="auto"/>
        <w:ind w:left="0" w:firstLine="360"/>
        <w:contextualSpacing/>
        <w:jc w:val="both"/>
        <w:textAlignment w:val="baseline"/>
        <w:rPr>
          <w:rFonts w:ascii="Times New Roman" w:eastAsia="Times New Roman" w:hAnsi="Times New Roman"/>
          <w:sz w:val="24"/>
          <w:szCs w:val="24"/>
          <w:lang w:val="bg-BG" w:eastAsia="bg-BG"/>
        </w:rPr>
      </w:pPr>
      <w:r w:rsidRPr="00902A49">
        <w:rPr>
          <w:rFonts w:ascii="Times New Roman" w:eastAsiaTheme="minorEastAsia" w:hAnsi="Times New Roman"/>
          <w:color w:val="000000" w:themeColor="text1"/>
          <w:kern w:val="24"/>
          <w:sz w:val="24"/>
          <w:szCs w:val="24"/>
          <w:lang w:val="bg-BG" w:eastAsia="bg-BG"/>
        </w:rPr>
        <w:t xml:space="preserve"> с</w:t>
      </w:r>
      <w:r w:rsidR="00EA7791" w:rsidRPr="005428BF">
        <w:rPr>
          <w:rFonts w:ascii="Times New Roman" w:eastAsiaTheme="minorEastAsia" w:hAnsi="Times New Roman"/>
          <w:color w:val="000000" w:themeColor="text1"/>
          <w:kern w:val="24"/>
          <w:sz w:val="24"/>
          <w:szCs w:val="24"/>
          <w:lang w:val="bg-BG" w:eastAsia="bg-BG"/>
        </w:rPr>
        <w:t>ъдействие за снабдяване с медикаменти за лечение на захарен диабет.</w:t>
      </w:r>
    </w:p>
    <w:p w14:paraId="0E56CDA0" w14:textId="42A28CAB" w:rsidR="008A7828" w:rsidRPr="00345721" w:rsidRDefault="008A7828" w:rsidP="005A4491">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Акцент при предоставянето на съпътстващи мерки беше насочен върху </w:t>
      </w:r>
      <w:r w:rsidR="006F3D41">
        <w:rPr>
          <w:rFonts w:ascii="Times New Roman" w:hAnsi="Times New Roman"/>
          <w:sz w:val="24"/>
          <w:szCs w:val="24"/>
          <w:lang w:val="bg-BG"/>
        </w:rPr>
        <w:t>ползите от ваксините срещу</w:t>
      </w:r>
      <w:r w:rsidR="006F3D41" w:rsidRPr="006F3D41">
        <w:rPr>
          <w:rFonts w:ascii="Times New Roman" w:hAnsi="Times New Roman"/>
          <w:sz w:val="24"/>
          <w:szCs w:val="24"/>
          <w:lang w:val="bg-BG"/>
        </w:rPr>
        <w:t xml:space="preserve"> </w:t>
      </w:r>
      <w:r w:rsidR="006F3D41" w:rsidRPr="00345721">
        <w:rPr>
          <w:rFonts w:ascii="Times New Roman" w:hAnsi="Times New Roman"/>
          <w:sz w:val="24"/>
          <w:szCs w:val="24"/>
          <w:lang w:val="bg-BG"/>
        </w:rPr>
        <w:t>COVID-19</w:t>
      </w:r>
      <w:r w:rsidR="006F3D41">
        <w:rPr>
          <w:rFonts w:ascii="Times New Roman" w:hAnsi="Times New Roman"/>
          <w:sz w:val="24"/>
          <w:szCs w:val="24"/>
          <w:lang w:val="bg-BG"/>
        </w:rPr>
        <w:t xml:space="preserve">, </w:t>
      </w:r>
      <w:r w:rsidRPr="00345721">
        <w:rPr>
          <w:rFonts w:ascii="Times New Roman" w:hAnsi="Times New Roman"/>
          <w:sz w:val="24"/>
          <w:szCs w:val="24"/>
          <w:lang w:val="bg-BG"/>
        </w:rPr>
        <w:t>съветите за предпазване от грип и спецификите на разпространяващия се COVID-19, как става заразяването и какви са начините за предпазване, както и беше повишена информираността за ранно различаване на симптомите и диференцирането от симптомите на сезонните грипоподобни състояния, мерките за недопускане на заразата в домовете и препаратите, с които трябва да се поддържа личната и домашна хигиена</w:t>
      </w:r>
      <w:r w:rsidR="007B4F57">
        <w:rPr>
          <w:rFonts w:ascii="Times New Roman" w:hAnsi="Times New Roman"/>
          <w:sz w:val="24"/>
          <w:szCs w:val="24"/>
          <w:lang w:val="bg-BG"/>
        </w:rPr>
        <w:t xml:space="preserve"> и пост - </w:t>
      </w:r>
      <w:r w:rsidR="007B4F57" w:rsidRPr="00345721">
        <w:rPr>
          <w:rFonts w:ascii="Times New Roman" w:hAnsi="Times New Roman"/>
          <w:sz w:val="24"/>
          <w:szCs w:val="24"/>
          <w:lang w:val="bg-BG"/>
        </w:rPr>
        <w:t>COVID-19</w:t>
      </w:r>
      <w:r w:rsidR="007B4F57">
        <w:rPr>
          <w:rFonts w:ascii="Times New Roman" w:hAnsi="Times New Roman"/>
          <w:sz w:val="24"/>
          <w:szCs w:val="24"/>
        </w:rPr>
        <w:t xml:space="preserve"> </w:t>
      </w:r>
      <w:r w:rsidR="007B4F57">
        <w:rPr>
          <w:rFonts w:ascii="Times New Roman" w:hAnsi="Times New Roman"/>
          <w:sz w:val="24"/>
          <w:szCs w:val="24"/>
          <w:lang w:val="bg-BG"/>
        </w:rPr>
        <w:t>синдрома.</w:t>
      </w:r>
      <w:r w:rsidRPr="00345721">
        <w:rPr>
          <w:rFonts w:ascii="Times New Roman" w:hAnsi="Times New Roman"/>
          <w:sz w:val="24"/>
          <w:szCs w:val="24"/>
          <w:lang w:val="bg-BG"/>
        </w:rPr>
        <w:t xml:space="preserve"> През 2022 г. продължи да действа утвърдената през предходната година от реализиране на операцията практика потребителите да имат възможност да потърсят съдействие и да им бъдат задоволени потребностите от пазаруване на лекарства, хранителни и други стоки от първа необходимост, както и заплащане на битови сметки със средства на съответното лице. Здравни работници, организирани в мобилни групи, проследяваха здравния статус на част от потребителите. Част от мерките бяха свързани с разпространяване на листовки с онагледени техники за миене на ръце, като средство за предпазване от заразяване</w:t>
      </w:r>
      <w:r w:rsidR="00AC49E5">
        <w:rPr>
          <w:rFonts w:ascii="Times New Roman" w:hAnsi="Times New Roman"/>
          <w:sz w:val="24"/>
          <w:szCs w:val="24"/>
          <w:lang w:val="bg-BG"/>
        </w:rPr>
        <w:t xml:space="preserve"> и правилно и безопасно съхранение на храната.</w:t>
      </w:r>
    </w:p>
    <w:p w14:paraId="31B649DD" w14:textId="0BA07599" w:rsidR="008A7828" w:rsidRPr="00345721" w:rsidRDefault="008A7828" w:rsidP="005A4491">
      <w:pPr>
        <w:autoSpaceDE w:val="0"/>
        <w:autoSpaceDN w:val="0"/>
        <w:adjustRightInd w:val="0"/>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През 2022 г. бяха предоставени общо </w:t>
      </w:r>
      <w:r w:rsidRPr="00345721">
        <w:rPr>
          <w:rFonts w:ascii="Times New Roman" w:hAnsi="Times New Roman"/>
          <w:b/>
          <w:sz w:val="24"/>
          <w:szCs w:val="24"/>
          <w:lang w:val="bg-BG"/>
        </w:rPr>
        <w:t>279 996 бр.</w:t>
      </w:r>
      <w:r w:rsidRPr="00345721">
        <w:rPr>
          <w:rFonts w:ascii="Times New Roman" w:hAnsi="Times New Roman"/>
          <w:sz w:val="24"/>
          <w:szCs w:val="24"/>
          <w:lang w:val="bg-BG"/>
        </w:rPr>
        <w:t xml:space="preserve"> отделни съпътстващи мерки на </w:t>
      </w:r>
      <w:r w:rsidRPr="00345721">
        <w:rPr>
          <w:rFonts w:ascii="Times New Roman" w:hAnsi="Times New Roman"/>
          <w:b/>
          <w:sz w:val="24"/>
          <w:szCs w:val="24"/>
          <w:lang w:val="bg-BG"/>
        </w:rPr>
        <w:t>262 546 бр.</w:t>
      </w:r>
      <w:r w:rsidRPr="00345721">
        <w:rPr>
          <w:rFonts w:ascii="Times New Roman" w:hAnsi="Times New Roman"/>
          <w:sz w:val="24"/>
          <w:szCs w:val="24"/>
          <w:lang w:val="bg-BG"/>
        </w:rPr>
        <w:t xml:space="preserve"> лица, като при </w:t>
      </w:r>
      <w:r w:rsidRPr="00345721">
        <w:rPr>
          <w:rFonts w:ascii="Times New Roman" w:hAnsi="Times New Roman"/>
          <w:b/>
          <w:sz w:val="24"/>
          <w:szCs w:val="24"/>
          <w:lang w:val="bg-BG"/>
        </w:rPr>
        <w:t>13 040 случая</w:t>
      </w:r>
      <w:r w:rsidRPr="00345721">
        <w:rPr>
          <w:rFonts w:ascii="Times New Roman" w:hAnsi="Times New Roman"/>
          <w:sz w:val="24"/>
          <w:szCs w:val="24"/>
          <w:lang w:val="bg-BG"/>
        </w:rPr>
        <w:t xml:space="preserve"> са установени и ефективни крайни резултати получени от предоставените услуги, както следва:</w:t>
      </w:r>
    </w:p>
    <w:p w14:paraId="393C6898" w14:textId="22BC5134" w:rsidR="008A7828" w:rsidRPr="00345721" w:rsidRDefault="008A7828" w:rsidP="005A4491">
      <w:pPr>
        <w:numPr>
          <w:ilvl w:val="1"/>
          <w:numId w:val="55"/>
        </w:numPr>
        <w:tabs>
          <w:tab w:val="left" w:pos="851"/>
        </w:tabs>
        <w:autoSpaceDE w:val="0"/>
        <w:autoSpaceDN w:val="0"/>
        <w:adjustRightInd w:val="0"/>
        <w:spacing w:before="120" w:after="120" w:line="240" w:lineRule="auto"/>
        <w:ind w:left="0" w:firstLine="567"/>
        <w:jc w:val="both"/>
        <w:rPr>
          <w:rFonts w:ascii="Times New Roman" w:hAnsi="Times New Roman"/>
          <w:sz w:val="24"/>
          <w:szCs w:val="24"/>
          <w:lang w:val="bg-BG"/>
        </w:rPr>
      </w:pPr>
      <w:r w:rsidRPr="00345721">
        <w:rPr>
          <w:rFonts w:ascii="Times New Roman" w:hAnsi="Times New Roman"/>
          <w:sz w:val="24"/>
          <w:szCs w:val="24"/>
          <w:lang w:val="bg-BG"/>
        </w:rPr>
        <w:lastRenderedPageBreak/>
        <w:t xml:space="preserve">консултиране/насочване към програми и проекти, финансирани от  </w:t>
      </w:r>
      <w:r w:rsidRPr="00345721">
        <w:rPr>
          <w:rFonts w:ascii="Times New Roman" w:hAnsi="Times New Roman"/>
          <w:sz w:val="24"/>
          <w:szCs w:val="24"/>
        </w:rPr>
        <w:t>ESF</w:t>
      </w:r>
      <w:r w:rsidRPr="00345721">
        <w:rPr>
          <w:rFonts w:ascii="Times New Roman" w:hAnsi="Times New Roman"/>
          <w:sz w:val="24"/>
          <w:szCs w:val="24"/>
          <w:lang w:val="bg-BG"/>
        </w:rPr>
        <w:t xml:space="preserve">  за социални услуги, квалификация, заетост и  други мерки  –  включване в различни проекти на ОПРЧР 2014 – 2020 - различни по вид комплексни социални услуги, квалификационни курсове и/или осигуряване на заетост и повишаване на информираността за възможностите, които се предоставят – </w:t>
      </w:r>
      <w:r w:rsidRPr="00345721">
        <w:rPr>
          <w:rFonts w:ascii="Times New Roman" w:hAnsi="Times New Roman"/>
          <w:b/>
          <w:sz w:val="24"/>
          <w:szCs w:val="24"/>
          <w:lang w:val="bg-BG"/>
        </w:rPr>
        <w:t>19 666 бр.,</w:t>
      </w:r>
      <w:r w:rsidRPr="00345721">
        <w:rPr>
          <w:rFonts w:ascii="Times New Roman" w:hAnsi="Times New Roman"/>
          <w:sz w:val="24"/>
          <w:szCs w:val="24"/>
          <w:lang w:val="bg-BG"/>
        </w:rPr>
        <w:t xml:space="preserve"> от които има </w:t>
      </w:r>
      <w:r w:rsidRPr="00345721">
        <w:rPr>
          <w:rFonts w:ascii="Times New Roman" w:hAnsi="Times New Roman"/>
          <w:b/>
          <w:sz w:val="24"/>
          <w:szCs w:val="24"/>
          <w:lang w:val="bg-BG"/>
        </w:rPr>
        <w:t>442</w:t>
      </w:r>
      <w:r w:rsidRPr="00345721">
        <w:rPr>
          <w:rFonts w:ascii="Times New Roman" w:hAnsi="Times New Roman"/>
          <w:sz w:val="24"/>
          <w:szCs w:val="24"/>
          <w:lang w:val="bg-BG"/>
        </w:rPr>
        <w:t xml:space="preserve"> установени конкретни резултати (290 лица са включени като потребители по Процедура </w:t>
      </w:r>
      <w:r w:rsidRPr="00345721">
        <w:rPr>
          <w:rFonts w:ascii="Times New Roman" w:hAnsi="Times New Roman"/>
          <w:sz w:val="24"/>
          <w:szCs w:val="24"/>
        </w:rPr>
        <w:t xml:space="preserve">BG05M9OP001-6.002 </w:t>
      </w:r>
      <w:r w:rsidRPr="00345721">
        <w:rPr>
          <w:rFonts w:ascii="Times New Roman" w:hAnsi="Times New Roman"/>
          <w:sz w:val="24"/>
          <w:szCs w:val="24"/>
          <w:lang w:val="bg-BG"/>
        </w:rPr>
        <w:t xml:space="preserve">„Патронажна грижа +“ по ОП РЧР, 146 лица са обхванати от различни проекти и програми, финансирани от </w:t>
      </w:r>
      <w:r w:rsidR="006F3D41" w:rsidRPr="00345721">
        <w:rPr>
          <w:rFonts w:ascii="Times New Roman" w:hAnsi="Times New Roman"/>
          <w:sz w:val="24"/>
          <w:szCs w:val="24"/>
        </w:rPr>
        <w:t>ESF</w:t>
      </w:r>
      <w:r w:rsidRPr="00345721">
        <w:rPr>
          <w:rFonts w:ascii="Times New Roman" w:hAnsi="Times New Roman"/>
          <w:sz w:val="24"/>
          <w:szCs w:val="24"/>
          <w:lang w:val="bg-BG"/>
        </w:rPr>
        <w:t xml:space="preserve"> свързани с квалификация и заетост</w:t>
      </w:r>
      <w:r w:rsidR="00FD57C6">
        <w:rPr>
          <w:rFonts w:ascii="Times New Roman" w:hAnsi="Times New Roman"/>
          <w:sz w:val="24"/>
          <w:szCs w:val="24"/>
        </w:rPr>
        <w:t>)</w:t>
      </w:r>
      <w:r w:rsidR="00FD57C6">
        <w:rPr>
          <w:rFonts w:ascii="Times New Roman" w:hAnsi="Times New Roman"/>
          <w:sz w:val="24"/>
          <w:szCs w:val="24"/>
          <w:lang w:val="bg-BG"/>
        </w:rPr>
        <w:t>.</w:t>
      </w:r>
      <w:r w:rsidRPr="00345721">
        <w:rPr>
          <w:rFonts w:ascii="Times New Roman" w:hAnsi="Times New Roman"/>
          <w:sz w:val="24"/>
          <w:szCs w:val="24"/>
          <w:lang w:val="bg-BG"/>
        </w:rPr>
        <w:t xml:space="preserve"> </w:t>
      </w:r>
    </w:p>
    <w:p w14:paraId="5D8569BB" w14:textId="77777777" w:rsidR="008A7828" w:rsidRPr="00345721" w:rsidRDefault="008A7828" w:rsidP="005A4491">
      <w:pPr>
        <w:numPr>
          <w:ilvl w:val="1"/>
          <w:numId w:val="55"/>
        </w:numPr>
        <w:tabs>
          <w:tab w:val="left" w:pos="851"/>
        </w:tabs>
        <w:autoSpaceDE w:val="0"/>
        <w:autoSpaceDN w:val="0"/>
        <w:adjustRightInd w:val="0"/>
        <w:spacing w:before="120" w:after="120" w:line="240" w:lineRule="auto"/>
        <w:ind w:left="0" w:firstLine="567"/>
        <w:jc w:val="both"/>
        <w:rPr>
          <w:rFonts w:ascii="Times New Roman" w:hAnsi="Times New Roman"/>
          <w:sz w:val="24"/>
          <w:szCs w:val="24"/>
          <w:lang w:val="bg-BG"/>
        </w:rPr>
      </w:pPr>
      <w:r w:rsidRPr="00345721">
        <w:rPr>
          <w:rFonts w:ascii="Times New Roman" w:hAnsi="Times New Roman"/>
          <w:sz w:val="24"/>
          <w:szCs w:val="24"/>
          <w:lang w:val="bg-BG"/>
        </w:rPr>
        <w:t xml:space="preserve">консултиране/насочване към социалните служби за предоставяне на социални помощи и/или социални услуги /извън финансираните по </w:t>
      </w:r>
      <w:r w:rsidRPr="00345721">
        <w:rPr>
          <w:rFonts w:ascii="Times New Roman" w:hAnsi="Times New Roman"/>
          <w:sz w:val="24"/>
          <w:szCs w:val="24"/>
        </w:rPr>
        <w:t>ESF</w:t>
      </w:r>
      <w:r w:rsidRPr="00345721">
        <w:rPr>
          <w:rFonts w:ascii="Times New Roman" w:hAnsi="Times New Roman"/>
          <w:sz w:val="24"/>
          <w:szCs w:val="24"/>
          <w:lang w:val="bg-BG"/>
        </w:rPr>
        <w:t xml:space="preserve">/ – отпуснати социални помощи и/или ползване на социални услуги в общността, финансирани от общински и републикански бюджети – </w:t>
      </w:r>
      <w:r w:rsidRPr="00345721">
        <w:rPr>
          <w:rFonts w:ascii="Times New Roman" w:hAnsi="Times New Roman"/>
          <w:b/>
          <w:sz w:val="24"/>
          <w:szCs w:val="24"/>
          <w:lang w:val="bg-BG"/>
        </w:rPr>
        <w:t>31 136 бр</w:t>
      </w:r>
      <w:r w:rsidRPr="00345721">
        <w:rPr>
          <w:rFonts w:ascii="Times New Roman" w:hAnsi="Times New Roman"/>
          <w:sz w:val="24"/>
          <w:szCs w:val="24"/>
          <w:lang w:val="bg-BG"/>
        </w:rPr>
        <w:t xml:space="preserve">., от които има установени </w:t>
      </w:r>
      <w:r w:rsidRPr="00345721">
        <w:rPr>
          <w:rFonts w:ascii="Times New Roman" w:hAnsi="Times New Roman"/>
          <w:b/>
          <w:sz w:val="24"/>
          <w:szCs w:val="24"/>
          <w:lang w:val="bg-BG"/>
        </w:rPr>
        <w:t>1 234</w:t>
      </w:r>
      <w:r w:rsidRPr="00345721">
        <w:rPr>
          <w:rFonts w:ascii="Times New Roman" w:hAnsi="Times New Roman"/>
          <w:sz w:val="24"/>
          <w:szCs w:val="24"/>
          <w:lang w:val="bg-BG"/>
        </w:rPr>
        <w:t xml:space="preserve"> конкретни резултати (отпуснати са целеви помощи за отопление или други социални помощи по реда на Закона за социално подпомагане, Закона за хората с увреждания и Закон за закрила на детето на 942 лица, 46 лица са получили социални помощи от общински бюджет, 86 лица са включени като потребители по Национална програма „Асистентска подкрепа“, 54 лица са получили съдействие и са включени като потребители на различни социални услуги в общността и др); </w:t>
      </w:r>
    </w:p>
    <w:p w14:paraId="623614F5" w14:textId="391FE45D" w:rsidR="008A7828" w:rsidRPr="00596B00" w:rsidRDefault="008A7828" w:rsidP="00596B00">
      <w:pPr>
        <w:numPr>
          <w:ilvl w:val="1"/>
          <w:numId w:val="55"/>
        </w:numPr>
        <w:tabs>
          <w:tab w:val="left" w:pos="851"/>
        </w:tabs>
        <w:autoSpaceDE w:val="0"/>
        <w:autoSpaceDN w:val="0"/>
        <w:adjustRightInd w:val="0"/>
        <w:spacing w:before="120" w:after="120" w:line="240" w:lineRule="auto"/>
        <w:ind w:left="0" w:firstLine="567"/>
        <w:jc w:val="both"/>
        <w:rPr>
          <w:rFonts w:ascii="Times New Roman" w:hAnsi="Times New Roman"/>
          <w:sz w:val="24"/>
          <w:szCs w:val="24"/>
          <w:lang w:val="bg-BG"/>
        </w:rPr>
      </w:pPr>
      <w:r w:rsidRPr="00345721">
        <w:rPr>
          <w:rFonts w:ascii="Times New Roman" w:hAnsi="Times New Roman"/>
          <w:sz w:val="24"/>
          <w:szCs w:val="24"/>
          <w:lang w:val="bg-BG"/>
        </w:rPr>
        <w:t>консултиране и помощ във връзка с конкретни потребности на потребителите, като например: управление на семейния бюджет, здравословно и балансирано хранене, достъп до общински, здравни, образователни, административни услуги и други  –</w:t>
      </w:r>
      <w:r w:rsidR="00596B00">
        <w:rPr>
          <w:rFonts w:ascii="Times New Roman" w:hAnsi="Times New Roman"/>
          <w:sz w:val="24"/>
          <w:szCs w:val="24"/>
        </w:rPr>
        <w:t xml:space="preserve"> </w:t>
      </w:r>
      <w:r w:rsidR="00596B00">
        <w:rPr>
          <w:rFonts w:ascii="Times New Roman" w:hAnsi="Times New Roman"/>
          <w:sz w:val="24"/>
          <w:szCs w:val="24"/>
          <w:lang w:val="bg-BG"/>
        </w:rPr>
        <w:t>участие</w:t>
      </w:r>
      <w:r w:rsidR="00596B00" w:rsidRPr="00345721">
        <w:rPr>
          <w:rFonts w:ascii="Times New Roman" w:hAnsi="Times New Roman"/>
          <w:sz w:val="24"/>
          <w:szCs w:val="24"/>
          <w:lang w:val="bg-BG"/>
        </w:rPr>
        <w:t xml:space="preserve"> в проект за енергийна ефективност</w:t>
      </w:r>
      <w:r w:rsidR="00596B00">
        <w:rPr>
          <w:rFonts w:ascii="Times New Roman" w:hAnsi="Times New Roman"/>
          <w:sz w:val="24"/>
          <w:szCs w:val="24"/>
          <w:lang w:val="bg-BG"/>
        </w:rPr>
        <w:t xml:space="preserve">, </w:t>
      </w:r>
      <w:r w:rsidRPr="00596B00">
        <w:rPr>
          <w:rFonts w:ascii="Times New Roman" w:hAnsi="Times New Roman"/>
          <w:sz w:val="24"/>
          <w:szCs w:val="24"/>
          <w:lang w:val="bg-BG"/>
        </w:rPr>
        <w:t xml:space="preserve">подобрено здравословно състояние, повишен жизнен тонус и грижа за собственото здраве; придобиване на лични хигиенни  навици и при отглеждането на малки деца; ограничаване при употребата на сол и захар; запознаване с чудната сила на минералните води в България; превенция на захарния диабет; ваксиниране и редовност при имунизационно паспортиране на децата; съдействие за достъп до здравна помощ, възстановяване на здравноосигурителни права, ограничаване или прекратяване на злоупотреба с алкохол и/или наркотици; получени помощи от общински бюджети; превенция на отпадане от училище; мотивационна подкрепа за придобиване на образование и съдействие за посещение на вечерни форми на обучение за придобиване на основно/средно специално образование от възрастни потребители без образование; осигуряване на дрехи от първа необходимост и обувки чрез дарителски компании; намиране на работа; създаване на мотивация относно контролирано изразходване на личните средства; съдействие при заплащане на битови сметки – консумирано електричество, вода, телефон и закупуване на необходими лекарствени средства с лични средства на потребителите;  подкрепа за разрешаване на семейни проблеми, чрез осигурени консултации от специалист; съдействие за намиране и осигуряване на контакти с близки и роднини на самотни възрастни потребители; разпознаване на телефонните измамници; придобити умения за предпазване от злоупотреба с лични данни; подобрено емоционално състояние и комуникативни способности; посещение на културни събития и участие в организирани празници – общо проведени </w:t>
      </w:r>
      <w:r w:rsidRPr="00596B00">
        <w:rPr>
          <w:rFonts w:ascii="Times New Roman" w:hAnsi="Times New Roman"/>
          <w:b/>
          <w:sz w:val="24"/>
          <w:szCs w:val="24"/>
          <w:lang w:val="bg-BG"/>
        </w:rPr>
        <w:t>229 187</w:t>
      </w:r>
      <w:r w:rsidRPr="00596B00">
        <w:rPr>
          <w:rFonts w:ascii="Times New Roman" w:hAnsi="Times New Roman"/>
          <w:sz w:val="24"/>
          <w:szCs w:val="24"/>
          <w:lang w:val="bg-BG"/>
        </w:rPr>
        <w:t xml:space="preserve"> индивидуални консултации, от които има установени </w:t>
      </w:r>
      <w:r w:rsidRPr="00596B00">
        <w:rPr>
          <w:rFonts w:ascii="Times New Roman" w:hAnsi="Times New Roman"/>
          <w:b/>
          <w:sz w:val="24"/>
          <w:szCs w:val="24"/>
          <w:lang w:val="bg-BG"/>
        </w:rPr>
        <w:t>11 357 бр.</w:t>
      </w:r>
      <w:r w:rsidRPr="00596B00">
        <w:rPr>
          <w:rFonts w:ascii="Times New Roman" w:hAnsi="Times New Roman"/>
          <w:sz w:val="24"/>
          <w:szCs w:val="24"/>
          <w:lang w:val="bg-BG"/>
        </w:rPr>
        <w:t xml:space="preserve"> конкретни резултати (2 657 лица са подпомогнати при попълване на заявления и са им издадени документи за самоличност или адресна регистрация, издадени са им пълномощни, скици на имот, удостоверения за семейно положение, разрешителни за ползване на безплатен паркинг, данъчна оценка, удостоверения за наследници и др., 5 460 лица са посетени от медицински специалист и е проследен общия им здравен статус, 95 лица са получили съдействие и им е поставена ваксина срещу </w:t>
      </w:r>
      <w:r w:rsidRPr="00596B00">
        <w:rPr>
          <w:rFonts w:ascii="Times New Roman" w:hAnsi="Times New Roman"/>
          <w:sz w:val="24"/>
          <w:szCs w:val="24"/>
        </w:rPr>
        <w:t>COVID-19</w:t>
      </w:r>
      <w:r w:rsidRPr="00596B00">
        <w:rPr>
          <w:rFonts w:ascii="Times New Roman" w:hAnsi="Times New Roman"/>
          <w:sz w:val="24"/>
          <w:szCs w:val="24"/>
          <w:lang w:val="bg-BG"/>
        </w:rPr>
        <w:t xml:space="preserve">, 1 825 лица са получили подкрепа като са им закупувани хранителни продукти, лекарствени медикаменти или са им заплатени битови сметки с лични средства, 11 лица </w:t>
      </w:r>
      <w:r w:rsidR="00596B00">
        <w:rPr>
          <w:rFonts w:ascii="Times New Roman" w:hAnsi="Times New Roman"/>
          <w:sz w:val="24"/>
          <w:szCs w:val="24"/>
          <w:lang w:val="bg-BG"/>
        </w:rPr>
        <w:t xml:space="preserve">от Украйна </w:t>
      </w:r>
      <w:r w:rsidRPr="00596B00">
        <w:rPr>
          <w:rFonts w:ascii="Times New Roman" w:hAnsi="Times New Roman"/>
          <w:sz w:val="24"/>
          <w:szCs w:val="24"/>
          <w:lang w:val="bg-BG"/>
        </w:rPr>
        <w:t>с предоставена временна закрила на територията на Република България</w:t>
      </w:r>
      <w:r w:rsidR="00596B00">
        <w:rPr>
          <w:rFonts w:ascii="Times New Roman" w:hAnsi="Times New Roman"/>
          <w:sz w:val="24"/>
          <w:szCs w:val="24"/>
          <w:lang w:val="bg-BG"/>
        </w:rPr>
        <w:t>, поради военната агресия на Русия</w:t>
      </w:r>
      <w:r w:rsidR="005428BF">
        <w:rPr>
          <w:rFonts w:ascii="Times New Roman" w:hAnsi="Times New Roman"/>
          <w:sz w:val="24"/>
          <w:szCs w:val="24"/>
        </w:rPr>
        <w:t xml:space="preserve"> </w:t>
      </w:r>
      <w:r w:rsidRPr="00596B00">
        <w:rPr>
          <w:rFonts w:ascii="Times New Roman" w:hAnsi="Times New Roman"/>
          <w:sz w:val="24"/>
          <w:szCs w:val="24"/>
          <w:lang w:val="bg-BG"/>
        </w:rPr>
        <w:t xml:space="preserve">са получили съдействие при включване на </w:t>
      </w:r>
      <w:r w:rsidR="00596B00" w:rsidRPr="00596B00">
        <w:rPr>
          <w:rFonts w:ascii="Times New Roman" w:hAnsi="Times New Roman"/>
          <w:sz w:val="24"/>
          <w:szCs w:val="24"/>
          <w:lang w:val="bg-BG"/>
        </w:rPr>
        <w:t>непълн</w:t>
      </w:r>
      <w:r w:rsidR="00596B00">
        <w:rPr>
          <w:rFonts w:ascii="Times New Roman" w:hAnsi="Times New Roman"/>
          <w:sz w:val="24"/>
          <w:szCs w:val="24"/>
          <w:lang w:val="bg-BG"/>
        </w:rPr>
        <w:t>о</w:t>
      </w:r>
      <w:r w:rsidR="00596B00" w:rsidRPr="00596B00">
        <w:rPr>
          <w:rFonts w:ascii="Times New Roman" w:hAnsi="Times New Roman"/>
          <w:sz w:val="24"/>
          <w:szCs w:val="24"/>
          <w:lang w:val="bg-BG"/>
        </w:rPr>
        <w:t xml:space="preserve">летни </w:t>
      </w:r>
      <w:r w:rsidRPr="00596B00">
        <w:rPr>
          <w:rFonts w:ascii="Times New Roman" w:hAnsi="Times New Roman"/>
          <w:sz w:val="24"/>
          <w:szCs w:val="24"/>
          <w:lang w:val="bg-BG"/>
        </w:rPr>
        <w:t>деца в детски заведения и др.).</w:t>
      </w:r>
    </w:p>
    <w:p w14:paraId="4FCED5AB" w14:textId="77777777" w:rsidR="008A7828" w:rsidRPr="00345721" w:rsidRDefault="008A7828" w:rsidP="005A4491">
      <w:pPr>
        <w:numPr>
          <w:ilvl w:val="1"/>
          <w:numId w:val="55"/>
        </w:numPr>
        <w:tabs>
          <w:tab w:val="left" w:pos="851"/>
        </w:tabs>
        <w:autoSpaceDE w:val="0"/>
        <w:autoSpaceDN w:val="0"/>
        <w:adjustRightInd w:val="0"/>
        <w:spacing w:before="120" w:after="120" w:line="240" w:lineRule="auto"/>
        <w:ind w:left="0" w:firstLine="567"/>
        <w:jc w:val="both"/>
        <w:rPr>
          <w:rFonts w:ascii="Times New Roman" w:hAnsi="Times New Roman"/>
          <w:sz w:val="24"/>
          <w:szCs w:val="24"/>
          <w:lang w:val="bg-BG"/>
        </w:rPr>
      </w:pPr>
      <w:r w:rsidRPr="00345721">
        <w:rPr>
          <w:rFonts w:ascii="Times New Roman" w:hAnsi="Times New Roman"/>
          <w:sz w:val="24"/>
          <w:szCs w:val="24"/>
          <w:lang w:val="bg-BG"/>
        </w:rPr>
        <w:lastRenderedPageBreak/>
        <w:t xml:space="preserve">осигуряване на подслон, в т.ч. и временен за скитащи и бездомни лица - настаняване в общински жилища, центрове за временно настаняване, близки и роднини или картотекиране като нуждаещи се от жилище – предоставени са спешно и неотложно подкрепящи дейности, като в резултат </w:t>
      </w:r>
      <w:r w:rsidRPr="00345721">
        <w:rPr>
          <w:rFonts w:ascii="Times New Roman" w:hAnsi="Times New Roman"/>
          <w:b/>
          <w:sz w:val="24"/>
          <w:szCs w:val="24"/>
          <w:lang w:val="bg-BG"/>
        </w:rPr>
        <w:t>5 бездомни лица</w:t>
      </w:r>
      <w:r w:rsidRPr="00345721">
        <w:rPr>
          <w:rFonts w:ascii="Times New Roman" w:hAnsi="Times New Roman"/>
          <w:sz w:val="24"/>
          <w:szCs w:val="24"/>
          <w:lang w:val="bg-BG"/>
        </w:rPr>
        <w:t xml:space="preserve"> са настанени в центрове за временно настаняване, на 1 бездомно лице са издадени лични документи, а 1 малолетно бездомно лице е получило съдействие в резултат на което е настанено в приемно семейство.</w:t>
      </w:r>
    </w:p>
    <w:p w14:paraId="4CE7D2B8" w14:textId="6EC63849" w:rsidR="00BE334D" w:rsidRPr="00345721" w:rsidRDefault="008A7828" w:rsidP="005A4491">
      <w:pPr>
        <w:spacing w:before="120" w:after="120" w:line="240" w:lineRule="auto"/>
        <w:jc w:val="both"/>
        <w:rPr>
          <w:rFonts w:ascii="Times New Roman" w:hAnsi="Times New Roman"/>
          <w:b/>
          <w:sz w:val="24"/>
          <w:szCs w:val="24"/>
          <w:u w:val="single"/>
          <w:lang w:val="bg-BG"/>
        </w:rPr>
      </w:pPr>
      <w:r w:rsidRPr="00345721">
        <w:rPr>
          <w:rFonts w:ascii="Times New Roman" w:hAnsi="Times New Roman"/>
          <w:sz w:val="24"/>
          <w:szCs w:val="24"/>
          <w:lang w:val="bg-BG"/>
        </w:rPr>
        <w:t xml:space="preserve">През 2022 г. са извършени от представители на УО </w:t>
      </w:r>
      <w:r w:rsidRPr="00345721">
        <w:rPr>
          <w:rFonts w:ascii="Times New Roman" w:hAnsi="Times New Roman"/>
          <w:b/>
          <w:sz w:val="24"/>
          <w:szCs w:val="24"/>
          <w:lang w:val="bg-BG"/>
        </w:rPr>
        <w:t>9 планирани проверки „на място“</w:t>
      </w:r>
      <w:r w:rsidRPr="00345721">
        <w:rPr>
          <w:rFonts w:ascii="Times New Roman" w:hAnsi="Times New Roman"/>
          <w:sz w:val="24"/>
          <w:szCs w:val="24"/>
          <w:lang w:val="bg-BG"/>
        </w:rPr>
        <w:t xml:space="preserve"> относно изпълнение на проектните дейности и предвидените цели. През годината са извършени и </w:t>
      </w:r>
      <w:r w:rsidRPr="00345721">
        <w:rPr>
          <w:rFonts w:ascii="Times New Roman" w:hAnsi="Times New Roman"/>
          <w:b/>
          <w:sz w:val="24"/>
          <w:szCs w:val="24"/>
          <w:lang w:val="bg-BG"/>
        </w:rPr>
        <w:t>15 непланирани проверки „на място“</w:t>
      </w:r>
      <w:r w:rsidRPr="00345721">
        <w:rPr>
          <w:rFonts w:ascii="Times New Roman" w:hAnsi="Times New Roman"/>
          <w:sz w:val="24"/>
          <w:szCs w:val="24"/>
          <w:lang w:val="bg-BG"/>
        </w:rPr>
        <w:t xml:space="preserve">, които са свързани с различни казуси, като например въведена процедура за извънреден контрол, мониторинг и наблюдение на конкретен договор за БФП или получени сигнали за влошено качество на предоставяните услуги и др. В резултат на проведените проверки „на място“ е установено изпълнение на проектните дейности, което съответства на етапа на реализиране на договорите за БФП към момента на провеждането им, реализиране на предвидените по договорите мероприятия съобразно описаното в заявленията за финансиране и изпълнение на поставените цели съотносимо към цялостното изпълнение. В случай на констатиране на </w:t>
      </w:r>
      <w:r w:rsidR="00E9637E">
        <w:rPr>
          <w:rFonts w:ascii="Times New Roman" w:hAnsi="Times New Roman"/>
          <w:sz w:val="24"/>
          <w:szCs w:val="24"/>
          <w:lang w:val="bg-BG"/>
        </w:rPr>
        <w:t>несъответствия</w:t>
      </w:r>
      <w:r w:rsidRPr="00345721">
        <w:rPr>
          <w:rFonts w:ascii="Times New Roman" w:hAnsi="Times New Roman"/>
          <w:sz w:val="24"/>
          <w:szCs w:val="24"/>
          <w:lang w:val="bg-BG"/>
        </w:rPr>
        <w:t xml:space="preserve"> са издавани препоръки за отстраняване</w:t>
      </w:r>
      <w:r w:rsidR="00E9637E">
        <w:rPr>
          <w:rFonts w:ascii="Times New Roman" w:hAnsi="Times New Roman"/>
          <w:sz w:val="24"/>
          <w:szCs w:val="24"/>
          <w:lang w:val="bg-BG"/>
        </w:rPr>
        <w:t>то им</w:t>
      </w:r>
      <w:r w:rsidRPr="00345721">
        <w:rPr>
          <w:rFonts w:ascii="Times New Roman" w:hAnsi="Times New Roman"/>
          <w:sz w:val="24"/>
          <w:szCs w:val="24"/>
          <w:lang w:val="bg-BG"/>
        </w:rPr>
        <w:t>, чието изпълнение е проследявано чрез предоставена от партньорските организации информация, документални доказателства налични в информационната система ИСУН 2020 и/или осъществяване на нова проверка при необходимост.</w:t>
      </w:r>
    </w:p>
    <w:p w14:paraId="748BAF43" w14:textId="77777777" w:rsidR="00562044" w:rsidRPr="00345721" w:rsidRDefault="00562044" w:rsidP="005A4491">
      <w:pPr>
        <w:spacing w:before="120" w:after="120" w:line="240" w:lineRule="auto"/>
        <w:jc w:val="both"/>
        <w:rPr>
          <w:rFonts w:ascii="Times New Roman" w:hAnsi="Times New Roman"/>
          <w:b/>
          <w:sz w:val="24"/>
          <w:szCs w:val="24"/>
          <w:u w:val="single"/>
          <w:lang w:val="bg-BG"/>
        </w:rPr>
      </w:pPr>
      <w:r w:rsidRPr="008034F3">
        <w:rPr>
          <w:rFonts w:ascii="Times New Roman" w:hAnsi="Times New Roman"/>
          <w:b/>
          <w:sz w:val="24"/>
          <w:szCs w:val="24"/>
          <w:u w:val="single"/>
          <w:lang w:val="bg-BG"/>
        </w:rPr>
        <w:t>Операция тип 4 „Техническа помощ</w:t>
      </w:r>
      <w:r w:rsidR="007D507C" w:rsidRPr="008034F3">
        <w:rPr>
          <w:rFonts w:ascii="Times New Roman" w:hAnsi="Times New Roman"/>
          <w:b/>
          <w:sz w:val="24"/>
          <w:szCs w:val="24"/>
          <w:u w:val="single"/>
          <w:lang w:val="bg-BG"/>
        </w:rPr>
        <w:t>“</w:t>
      </w:r>
    </w:p>
    <w:p w14:paraId="435D60D1" w14:textId="2B952F53" w:rsidR="00977C9C" w:rsidRPr="00345721" w:rsidRDefault="00977C9C" w:rsidP="00E9637E">
      <w:pPr>
        <w:spacing w:before="120" w:after="120" w:line="240" w:lineRule="auto"/>
        <w:jc w:val="both"/>
        <w:rPr>
          <w:rFonts w:ascii="Times New Roman" w:hAnsi="Times New Roman"/>
          <w:sz w:val="24"/>
          <w:szCs w:val="24"/>
          <w:lang w:val="bg-BG"/>
        </w:rPr>
      </w:pPr>
      <w:r w:rsidRPr="008034F3">
        <w:rPr>
          <w:rFonts w:ascii="Times New Roman" w:hAnsi="Times New Roman"/>
          <w:sz w:val="24"/>
          <w:szCs w:val="24"/>
          <w:lang w:val="bg-BG"/>
        </w:rPr>
        <w:t>Операцията се реализира с процедура за директно предоставяне на БФП чрез бюджетни линии. Бенефициент е АСП чрез отдел „Техническа помощ“ в дирекция „Международно сътрудничество, програми и европейска интеграция“ на АСП</w:t>
      </w:r>
      <w:r w:rsidRPr="00345721">
        <w:rPr>
          <w:rFonts w:ascii="Times New Roman" w:hAnsi="Times New Roman"/>
          <w:sz w:val="24"/>
          <w:szCs w:val="24"/>
          <w:lang w:val="bg-BG"/>
        </w:rPr>
        <w:t xml:space="preserve">. </w:t>
      </w:r>
    </w:p>
    <w:p w14:paraId="7057FCED" w14:textId="77777777" w:rsidR="00977C9C" w:rsidRPr="00345721" w:rsidRDefault="00977C9C" w:rsidP="005A4491">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Реализирани са дейности за гарантиране качествено управление и изпълнение на оперативната програма чрез материално-техническото и административно обезпечаване на структурните звена и служителите, ангажирани с функции по програмата.</w:t>
      </w:r>
    </w:p>
    <w:p w14:paraId="7B4BB913" w14:textId="5E7F9EFF" w:rsidR="00977C9C" w:rsidRPr="00345721" w:rsidRDefault="00977C9C" w:rsidP="00156BD6">
      <w:pPr>
        <w:spacing w:before="120" w:after="120" w:line="240" w:lineRule="auto"/>
        <w:jc w:val="both"/>
        <w:rPr>
          <w:rFonts w:ascii="Times New Roman" w:hAnsi="Times New Roman"/>
          <w:sz w:val="24"/>
          <w:szCs w:val="24"/>
        </w:rPr>
      </w:pPr>
      <w:r w:rsidRPr="00345721">
        <w:rPr>
          <w:rFonts w:ascii="Times New Roman" w:hAnsi="Times New Roman"/>
          <w:sz w:val="24"/>
          <w:szCs w:val="24"/>
          <w:lang w:val="bg-BG"/>
        </w:rPr>
        <w:t>Във връзка с реализиране на операциите и постигане целите на оперативната програма, както и с оглед програмирането, качественото управление и изпълнение на ОПХ ФЕПНЛ служители на УО взеха участие в общо 36 присъствени и онлайн обучения, семинари и работни срещи</w:t>
      </w:r>
      <w:r w:rsidRPr="00345721">
        <w:rPr>
          <w:rFonts w:ascii="Times New Roman" w:hAnsi="Times New Roman"/>
          <w:sz w:val="24"/>
          <w:szCs w:val="24"/>
        </w:rPr>
        <w:t>.</w:t>
      </w:r>
    </w:p>
    <w:p w14:paraId="230811A1" w14:textId="77777777" w:rsidR="00647272" w:rsidRPr="00345721" w:rsidRDefault="00977C9C" w:rsidP="005A4491">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Проведена е годишна среща за преглед на ОПХ ФЕПНЛ 2014-2020 и ПХОМП 2021-2027 с представители на дирекция МСПЕИ на АСП; ЕК; дирекция "Национален фонд", Министерство на финансите; дирекция "Централно координационно звено", администрация на Министерски съвет; дирекция "Одити на средствата по социална политика и  образование", ИА „Одит на средствата от ЕС“; Национално сдружение на общините в Република България; община Габрово.</w:t>
      </w:r>
    </w:p>
    <w:p w14:paraId="07990D8E" w14:textId="77777777" w:rsidR="007D507C" w:rsidRPr="008034F3" w:rsidRDefault="007D507C" w:rsidP="005A4491">
      <w:pPr>
        <w:spacing w:before="120" w:after="120" w:line="240" w:lineRule="auto"/>
        <w:jc w:val="both"/>
        <w:rPr>
          <w:rFonts w:ascii="Times New Roman" w:hAnsi="Times New Roman"/>
          <w:b/>
          <w:sz w:val="24"/>
          <w:szCs w:val="24"/>
          <w:u w:val="single"/>
          <w:lang w:val="bg-BG"/>
        </w:rPr>
      </w:pPr>
      <w:r w:rsidRPr="00345721">
        <w:rPr>
          <w:rFonts w:ascii="Times New Roman" w:hAnsi="Times New Roman"/>
          <w:b/>
          <w:sz w:val="24"/>
          <w:szCs w:val="24"/>
          <w:u w:val="single"/>
          <w:lang w:val="bg-BG"/>
        </w:rPr>
        <w:t>Операция тип 5 „</w:t>
      </w:r>
      <w:r w:rsidR="00250E0C" w:rsidRPr="00345721">
        <w:rPr>
          <w:rFonts w:ascii="Times New Roman" w:hAnsi="Times New Roman"/>
          <w:b/>
          <w:sz w:val="24"/>
          <w:szCs w:val="24"/>
          <w:u w:val="single"/>
          <w:lang w:val="bg-BG"/>
        </w:rPr>
        <w:t>Предоставяне на ваучери за осигуряване на храни и стоки от първа необходимост за разселени лица от Украйна“</w:t>
      </w:r>
    </w:p>
    <w:p w14:paraId="15A9BFAE" w14:textId="610392CC" w:rsidR="001E6919" w:rsidRPr="00345721" w:rsidRDefault="001E6919" w:rsidP="005A4491">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На 29.09.2022 г. е издадена Заповед № РД01-1872/29.09.2022 г. за предоставяне на безвъзмездна финансова помощ с бенефициент – Агенция за социално подпомагане, чрез териториалните си поделения. </w:t>
      </w:r>
    </w:p>
    <w:p w14:paraId="2C2B2771" w14:textId="000CA8DF" w:rsidR="001E6919" w:rsidRPr="00345721" w:rsidRDefault="001E6919" w:rsidP="005A4491">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Целеви групи са лица, включително и деца, с предоставен статут на временна закрила в изпълнение на Решение за изпълнение на Съвета на Европейския съюз /ЕС/ 2022/382 от 04 март 2022 г. за установяване на съществуването на масово навлизане на разселени лица от Украйна по смисъла на член 5 от Директива 2001/55/ЕО и за въвеждане на временна закрила, влезли в страната след </w:t>
      </w:r>
      <w:r w:rsidRPr="00345721">
        <w:rPr>
          <w:rFonts w:ascii="Times New Roman" w:hAnsi="Times New Roman"/>
          <w:bCs/>
          <w:sz w:val="24"/>
          <w:szCs w:val="24"/>
          <w:lang w:val="bg-BG"/>
        </w:rPr>
        <w:t xml:space="preserve">24.02.2022 г. </w:t>
      </w:r>
      <w:r w:rsidRPr="00345721">
        <w:rPr>
          <w:rFonts w:ascii="Times New Roman" w:hAnsi="Times New Roman"/>
          <w:sz w:val="24"/>
          <w:szCs w:val="24"/>
          <w:lang w:val="bg-BG"/>
        </w:rPr>
        <w:t xml:space="preserve">Приоритетно ваучери се </w:t>
      </w:r>
      <w:r w:rsidR="00B60E93" w:rsidRPr="00345721">
        <w:rPr>
          <w:rFonts w:ascii="Times New Roman" w:hAnsi="Times New Roman"/>
          <w:sz w:val="24"/>
          <w:szCs w:val="24"/>
          <w:lang w:val="bg-BG"/>
        </w:rPr>
        <w:t>предоставя</w:t>
      </w:r>
      <w:r w:rsidR="00EE3293">
        <w:rPr>
          <w:rFonts w:ascii="Times New Roman" w:hAnsi="Times New Roman"/>
          <w:sz w:val="24"/>
          <w:szCs w:val="24"/>
          <w:lang w:val="bg-BG"/>
        </w:rPr>
        <w:t>т</w:t>
      </w:r>
      <w:r w:rsidR="00B60E93" w:rsidRPr="00345721">
        <w:rPr>
          <w:rFonts w:ascii="Times New Roman" w:hAnsi="Times New Roman"/>
          <w:sz w:val="24"/>
          <w:szCs w:val="24"/>
          <w:lang w:val="bg-BG"/>
        </w:rPr>
        <w:t xml:space="preserve"> </w:t>
      </w:r>
      <w:r w:rsidRPr="00345721">
        <w:rPr>
          <w:rFonts w:ascii="Times New Roman" w:hAnsi="Times New Roman"/>
          <w:sz w:val="24"/>
          <w:szCs w:val="24"/>
          <w:lang w:val="bg-BG"/>
        </w:rPr>
        <w:t xml:space="preserve">за нуждите на децата и на </w:t>
      </w:r>
      <w:r w:rsidRPr="00345721">
        <w:rPr>
          <w:rFonts w:ascii="Times New Roman" w:hAnsi="Times New Roman"/>
          <w:sz w:val="24"/>
          <w:szCs w:val="24"/>
          <w:lang w:val="bg-BG"/>
        </w:rPr>
        <w:lastRenderedPageBreak/>
        <w:t xml:space="preserve">лицата, които са техни родители, настойници, попечители или лица, при които децата са настанени по реда на Закона за закрила на детето. </w:t>
      </w:r>
    </w:p>
    <w:p w14:paraId="547DEA77" w14:textId="7CEDE058" w:rsidR="001E6919" w:rsidRPr="00345721" w:rsidRDefault="001E6919" w:rsidP="005A4491">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Бюджета е в размер на 4 400 000 лв., като стойността на 1 ваучер е 100 лв. Срещу предоставения ваучер могат да бъдат закупувани хранителни продукти, дрехи, обувки, детски храни, детски дрехи, училищни пособия, хигиенни материали и други продукти от първа необходимост от магазинната мрежа в страната с изрична забрана за закупуване на лекарствени продукти, тютюневи изделия, вино, спиртни напитки, пиво. Ваучерът се предоставя еднократно на лице от целевата група, включително и за децата. В обосновани случаи лицата могат да получат и допълнителен ваучер, предоставян при наличие на следните кумулативни условия: има неразпределени ваучери, и лицата не са в състояние да задоволят своите основни жизнени нужди и тяхната интеграция е затруднена и/или невъзможна. </w:t>
      </w:r>
    </w:p>
    <w:p w14:paraId="461E5F40" w14:textId="7723DEBD" w:rsidR="001E6919" w:rsidRPr="00345721" w:rsidRDefault="001E6919" w:rsidP="00156BD6">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В допълнение към предоставянето на ваучерите, лицата от целевите групи получават и съпътстваща подкрепа, която индикативно се изразява в индивидуално консултиране и/или предоставяне на информация за: предоставяне на социални помощи и услуги</w:t>
      </w:r>
      <w:r w:rsidR="00AD4829">
        <w:rPr>
          <w:rFonts w:ascii="Times New Roman" w:hAnsi="Times New Roman"/>
          <w:sz w:val="24"/>
          <w:szCs w:val="24"/>
          <w:lang w:val="bg-BG"/>
        </w:rPr>
        <w:t xml:space="preserve">; </w:t>
      </w:r>
      <w:r w:rsidRPr="00345721">
        <w:rPr>
          <w:rFonts w:ascii="Times New Roman" w:hAnsi="Times New Roman"/>
          <w:sz w:val="24"/>
          <w:szCs w:val="24"/>
          <w:lang w:val="bg-BG"/>
        </w:rPr>
        <w:t>специфична подкрепа за хора с увреждания и деца, включително и непридружени</w:t>
      </w:r>
      <w:r w:rsidR="00AD4829">
        <w:rPr>
          <w:rFonts w:ascii="Times New Roman" w:hAnsi="Times New Roman"/>
          <w:sz w:val="24"/>
          <w:szCs w:val="24"/>
          <w:lang w:val="bg-BG"/>
        </w:rPr>
        <w:t xml:space="preserve">; </w:t>
      </w:r>
      <w:r w:rsidRPr="00345721">
        <w:rPr>
          <w:rFonts w:ascii="Times New Roman" w:hAnsi="Times New Roman"/>
          <w:sz w:val="24"/>
          <w:szCs w:val="24"/>
          <w:lang w:val="bg-BG"/>
        </w:rPr>
        <w:t>правна помощ, при необходимост</w:t>
      </w:r>
      <w:r w:rsidR="00AD4829">
        <w:rPr>
          <w:rFonts w:ascii="Times New Roman" w:hAnsi="Times New Roman"/>
          <w:sz w:val="24"/>
          <w:szCs w:val="24"/>
          <w:lang w:val="bg-BG"/>
        </w:rPr>
        <w:t xml:space="preserve">; </w:t>
      </w:r>
      <w:r w:rsidRPr="00345721">
        <w:rPr>
          <w:rFonts w:ascii="Times New Roman" w:hAnsi="Times New Roman"/>
          <w:sz w:val="24"/>
          <w:szCs w:val="24"/>
          <w:lang w:val="bg-BG"/>
        </w:rPr>
        <w:t>съдействие за включване в пазара на труда и в други форми на социална интеграция</w:t>
      </w:r>
      <w:r w:rsidR="00AD4829">
        <w:rPr>
          <w:rFonts w:ascii="Times New Roman" w:hAnsi="Times New Roman"/>
          <w:sz w:val="24"/>
          <w:szCs w:val="24"/>
          <w:lang w:val="bg-BG"/>
        </w:rPr>
        <w:t xml:space="preserve">; </w:t>
      </w:r>
      <w:r w:rsidRPr="00345721">
        <w:rPr>
          <w:rFonts w:ascii="Times New Roman" w:hAnsi="Times New Roman"/>
          <w:sz w:val="24"/>
          <w:szCs w:val="24"/>
          <w:lang w:val="bg-BG"/>
        </w:rPr>
        <w:t>други форми на подкрепа и съдействие, реализирани в отговор на установени конкретни нужди и проблеми на представителите на целевите групи, в помощ на тяхната социална интеграция.</w:t>
      </w:r>
    </w:p>
    <w:p w14:paraId="24CD4770" w14:textId="77777777" w:rsidR="00647272" w:rsidRPr="00345721" w:rsidRDefault="001E6919" w:rsidP="005A4491">
      <w:pPr>
        <w:spacing w:before="120" w:after="120" w:line="240" w:lineRule="auto"/>
        <w:jc w:val="both"/>
        <w:rPr>
          <w:rFonts w:ascii="Times New Roman" w:hAnsi="Times New Roman"/>
          <w:sz w:val="24"/>
          <w:szCs w:val="24"/>
          <w:lang w:val="bg-BG"/>
        </w:rPr>
      </w:pPr>
      <w:r w:rsidRPr="00345721">
        <w:rPr>
          <w:rFonts w:ascii="Times New Roman" w:hAnsi="Times New Roman"/>
          <w:bCs/>
          <w:sz w:val="24"/>
          <w:szCs w:val="24"/>
          <w:lang w:val="bg-BG"/>
        </w:rPr>
        <w:t xml:space="preserve">За периода до 31.12.2022 г. УО извърши 13 </w:t>
      </w:r>
      <w:r w:rsidR="00B60E93">
        <w:rPr>
          <w:rFonts w:ascii="Times New Roman" w:hAnsi="Times New Roman"/>
          <w:bCs/>
          <w:sz w:val="24"/>
          <w:szCs w:val="24"/>
          <w:lang w:val="bg-BG"/>
        </w:rPr>
        <w:t xml:space="preserve">планирани </w:t>
      </w:r>
      <w:r w:rsidRPr="00345721">
        <w:rPr>
          <w:rFonts w:ascii="Times New Roman" w:hAnsi="Times New Roman"/>
          <w:bCs/>
          <w:sz w:val="24"/>
          <w:szCs w:val="24"/>
          <w:lang w:val="bg-BG"/>
        </w:rPr>
        <w:t xml:space="preserve">проверки „на място“, </w:t>
      </w:r>
      <w:r w:rsidR="00B60E93">
        <w:rPr>
          <w:rFonts w:ascii="Times New Roman" w:hAnsi="Times New Roman"/>
          <w:bCs/>
          <w:sz w:val="24"/>
          <w:szCs w:val="24"/>
          <w:lang w:val="bg-BG"/>
        </w:rPr>
        <w:t>определени</w:t>
      </w:r>
      <w:r w:rsidR="00B60E93" w:rsidRPr="00345721">
        <w:rPr>
          <w:rFonts w:ascii="Times New Roman" w:hAnsi="Times New Roman"/>
          <w:bCs/>
          <w:sz w:val="24"/>
          <w:szCs w:val="24"/>
          <w:lang w:val="bg-BG"/>
        </w:rPr>
        <w:t xml:space="preserve"> </w:t>
      </w:r>
      <w:r w:rsidRPr="00345721">
        <w:rPr>
          <w:rFonts w:ascii="Times New Roman" w:hAnsi="Times New Roman"/>
          <w:bCs/>
          <w:sz w:val="24"/>
          <w:szCs w:val="24"/>
          <w:lang w:val="bg-BG"/>
        </w:rPr>
        <w:t xml:space="preserve">на извадков принцип на база на методология, основана на оценка на риска, допълнена чрез случайна извадка, съгласно </w:t>
      </w:r>
      <w:r w:rsidRPr="00345721">
        <w:rPr>
          <w:rFonts w:ascii="Times New Roman" w:hAnsi="Times New Roman"/>
          <w:sz w:val="24"/>
          <w:szCs w:val="24"/>
          <w:lang w:val="bg-BG"/>
        </w:rPr>
        <w:t xml:space="preserve">ДНФ № 1/ 10.04.2020 г. </w:t>
      </w:r>
      <w:r w:rsidRPr="00345721">
        <w:rPr>
          <w:rFonts w:ascii="Times New Roman" w:hAnsi="Times New Roman"/>
          <w:bCs/>
          <w:sz w:val="24"/>
          <w:szCs w:val="24"/>
          <w:lang w:val="bg-BG"/>
        </w:rPr>
        <w:t xml:space="preserve">и чл. 32 от Регламент (ЕС) №  223/2014. Проверките се </w:t>
      </w:r>
      <w:r w:rsidR="00B60E93" w:rsidRPr="00345721">
        <w:rPr>
          <w:rFonts w:ascii="Times New Roman" w:hAnsi="Times New Roman"/>
          <w:bCs/>
          <w:sz w:val="24"/>
          <w:szCs w:val="24"/>
          <w:lang w:val="bg-BG"/>
        </w:rPr>
        <w:t>осъществ</w:t>
      </w:r>
      <w:r w:rsidR="00B60E93">
        <w:rPr>
          <w:rFonts w:ascii="Times New Roman" w:hAnsi="Times New Roman"/>
          <w:bCs/>
          <w:sz w:val="24"/>
          <w:szCs w:val="24"/>
          <w:lang w:val="bg-BG"/>
        </w:rPr>
        <w:t>иха</w:t>
      </w:r>
      <w:r w:rsidR="00B60E93" w:rsidRPr="00345721">
        <w:rPr>
          <w:rFonts w:ascii="Times New Roman" w:hAnsi="Times New Roman"/>
          <w:bCs/>
          <w:sz w:val="24"/>
          <w:szCs w:val="24"/>
          <w:lang w:val="bg-BG"/>
        </w:rPr>
        <w:t xml:space="preserve"> </w:t>
      </w:r>
      <w:r w:rsidRPr="00345721">
        <w:rPr>
          <w:rFonts w:ascii="Times New Roman" w:hAnsi="Times New Roman"/>
          <w:bCs/>
          <w:sz w:val="24"/>
          <w:szCs w:val="24"/>
          <w:lang w:val="bg-BG"/>
        </w:rPr>
        <w:t>в структурите на Агенцията за социално подпомагане – дирекции „Социално подпомагане“, където се предоставят ваучерите.</w:t>
      </w:r>
      <w:r w:rsidR="00EE3293">
        <w:rPr>
          <w:rFonts w:ascii="Times New Roman" w:hAnsi="Times New Roman"/>
          <w:bCs/>
          <w:sz w:val="24"/>
          <w:szCs w:val="24"/>
          <w:lang w:val="bg-BG"/>
        </w:rPr>
        <w:t xml:space="preserve"> </w:t>
      </w:r>
      <w:r w:rsidRPr="00345721">
        <w:rPr>
          <w:rFonts w:ascii="Times New Roman" w:hAnsi="Times New Roman"/>
          <w:bCs/>
          <w:sz w:val="24"/>
          <w:szCs w:val="24"/>
          <w:lang w:val="bg-BG"/>
        </w:rPr>
        <w:t>По време на проверките не са констатирани несъответствия и пропуски при изпълнението на проекта и Заповедта за БФП.</w:t>
      </w:r>
    </w:p>
    <w:p w14:paraId="4592D97C" w14:textId="77777777" w:rsidR="00E64DC9" w:rsidRPr="00345721" w:rsidRDefault="00562044" w:rsidP="00A815FD">
      <w:pPr>
        <w:spacing w:before="120" w:after="120" w:line="240" w:lineRule="auto"/>
        <w:jc w:val="both"/>
        <w:rPr>
          <w:rFonts w:ascii="Times New Roman" w:hAnsi="Times New Roman"/>
          <w:b/>
          <w:sz w:val="24"/>
          <w:szCs w:val="24"/>
          <w:lang w:val="bg-BG" w:eastAsia="bg-BG"/>
        </w:rPr>
      </w:pPr>
      <w:r w:rsidRPr="00345721">
        <w:rPr>
          <w:rFonts w:ascii="Times New Roman" w:hAnsi="Times New Roman"/>
          <w:b/>
          <w:sz w:val="24"/>
          <w:szCs w:val="24"/>
          <w:lang w:val="bg-BG"/>
        </w:rPr>
        <w:t>2.1.2.Установени проблеми при реализацията на операциите по ОПХ и предприети действия за разрешаването им.</w:t>
      </w:r>
    </w:p>
    <w:p w14:paraId="4B3A02D1" w14:textId="5B7F48A3" w:rsidR="00D73EB2" w:rsidRPr="005428BF" w:rsidRDefault="00D202CC" w:rsidP="00D93CA4">
      <w:pPr>
        <w:shd w:val="clear" w:color="auto" w:fill="FFFFFF"/>
        <w:tabs>
          <w:tab w:val="left" w:pos="0"/>
        </w:tabs>
        <w:spacing w:before="120" w:after="120" w:line="240" w:lineRule="auto"/>
        <w:ind w:right="20"/>
        <w:jc w:val="both"/>
        <w:rPr>
          <w:rFonts w:ascii="Times New Roman" w:hAnsi="Times New Roman"/>
          <w:sz w:val="24"/>
          <w:szCs w:val="24"/>
          <w:lang w:val="bg-BG" w:eastAsia="bg-BG"/>
        </w:rPr>
      </w:pPr>
      <w:r w:rsidRPr="00005557">
        <w:rPr>
          <w:rFonts w:ascii="Times New Roman" w:hAnsi="Times New Roman"/>
          <w:sz w:val="24"/>
          <w:szCs w:val="24"/>
          <w:lang w:eastAsia="bg-BG"/>
        </w:rPr>
        <w:t>През 202</w:t>
      </w:r>
      <w:r w:rsidR="007D507C" w:rsidRPr="00005557">
        <w:rPr>
          <w:rFonts w:ascii="Times New Roman" w:hAnsi="Times New Roman"/>
          <w:sz w:val="24"/>
          <w:szCs w:val="24"/>
          <w:lang w:eastAsia="bg-BG"/>
        </w:rPr>
        <w:t>2</w:t>
      </w:r>
      <w:r w:rsidRPr="00005557">
        <w:rPr>
          <w:rFonts w:ascii="Times New Roman" w:hAnsi="Times New Roman"/>
          <w:sz w:val="24"/>
          <w:szCs w:val="24"/>
          <w:lang w:eastAsia="bg-BG"/>
        </w:rPr>
        <w:t xml:space="preserve"> г. оперативната програма в България отчита високи нива на техническо и финансово изпълнение и не са идентифицирани съществени проблеми в изпълнението </w:t>
      </w:r>
      <w:r w:rsidR="0018209F" w:rsidRPr="00005557">
        <w:rPr>
          <w:rFonts w:ascii="Times New Roman" w:hAnsi="Times New Roman"/>
          <w:sz w:val="24"/>
          <w:szCs w:val="24"/>
          <w:lang w:eastAsia="bg-BG"/>
        </w:rPr>
        <w:t>ѝ</w:t>
      </w:r>
      <w:r w:rsidR="00507826" w:rsidRPr="00005557">
        <w:rPr>
          <w:rFonts w:ascii="Times New Roman" w:hAnsi="Times New Roman"/>
          <w:sz w:val="24"/>
          <w:szCs w:val="24"/>
          <w:lang w:eastAsia="bg-BG"/>
        </w:rPr>
        <w:t xml:space="preserve">. </w:t>
      </w:r>
      <w:r w:rsidR="00081123" w:rsidRPr="00005557">
        <w:rPr>
          <w:rFonts w:ascii="Times New Roman" w:hAnsi="Times New Roman"/>
          <w:sz w:val="24"/>
          <w:szCs w:val="24"/>
          <w:lang w:eastAsia="bg-BG"/>
        </w:rPr>
        <w:t>И</w:t>
      </w:r>
      <w:r w:rsidR="00D64DBB" w:rsidRPr="00005557">
        <w:rPr>
          <w:rFonts w:ascii="Times New Roman" w:hAnsi="Times New Roman"/>
          <w:sz w:val="24"/>
          <w:szCs w:val="24"/>
          <w:lang w:eastAsia="bg-BG"/>
        </w:rPr>
        <w:t xml:space="preserve">стинско предизвикателство пред УО </w:t>
      </w:r>
      <w:r w:rsidR="00081123" w:rsidRPr="00005557">
        <w:rPr>
          <w:rFonts w:ascii="Times New Roman" w:hAnsi="Times New Roman"/>
          <w:sz w:val="24"/>
          <w:szCs w:val="24"/>
          <w:lang w:eastAsia="bg-BG"/>
        </w:rPr>
        <w:t xml:space="preserve">бе </w:t>
      </w:r>
      <w:r w:rsidR="00D64DBB" w:rsidRPr="00005557">
        <w:rPr>
          <w:rFonts w:ascii="Times New Roman" w:hAnsi="Times New Roman"/>
          <w:sz w:val="24"/>
          <w:szCs w:val="24"/>
          <w:lang w:eastAsia="bg-BG"/>
        </w:rPr>
        <w:t xml:space="preserve">да </w:t>
      </w:r>
      <w:r w:rsidR="00D64DBB" w:rsidRPr="00A94DE8">
        <w:rPr>
          <w:rFonts w:ascii="Times New Roman" w:hAnsi="Times New Roman"/>
          <w:sz w:val="24"/>
          <w:szCs w:val="24"/>
          <w:lang w:eastAsia="bg-BG"/>
        </w:rPr>
        <w:t xml:space="preserve">осигури непрекъсваемост на </w:t>
      </w:r>
      <w:r w:rsidR="00D64DBB" w:rsidRPr="00005557">
        <w:rPr>
          <w:rFonts w:ascii="Times New Roman" w:hAnsi="Times New Roman"/>
          <w:sz w:val="24"/>
          <w:szCs w:val="24"/>
          <w:lang w:eastAsia="bg-BG"/>
        </w:rPr>
        <w:t>подкрепата</w:t>
      </w:r>
      <w:r w:rsidR="00D64DBB" w:rsidRPr="00A94DE8">
        <w:rPr>
          <w:rFonts w:ascii="Times New Roman" w:hAnsi="Times New Roman"/>
          <w:sz w:val="24"/>
          <w:szCs w:val="24"/>
          <w:lang w:eastAsia="bg-BG"/>
        </w:rPr>
        <w:t xml:space="preserve"> с топъл обяд, </w:t>
      </w:r>
      <w:r w:rsidR="00D64DBB" w:rsidRPr="00005557">
        <w:rPr>
          <w:rFonts w:ascii="Times New Roman" w:hAnsi="Times New Roman"/>
          <w:sz w:val="24"/>
          <w:szCs w:val="24"/>
          <w:lang w:eastAsia="bg-BG"/>
        </w:rPr>
        <w:t xml:space="preserve"> </w:t>
      </w:r>
      <w:r w:rsidR="00D64DBB" w:rsidRPr="00A94DE8">
        <w:rPr>
          <w:rFonts w:ascii="Times New Roman" w:hAnsi="Times New Roman"/>
          <w:sz w:val="24"/>
          <w:szCs w:val="24"/>
          <w:lang w:eastAsia="bg-BG"/>
        </w:rPr>
        <w:t>тъй като проектите</w:t>
      </w:r>
      <w:r w:rsidR="00D64DBB" w:rsidRPr="00005557">
        <w:rPr>
          <w:rFonts w:ascii="Times New Roman" w:hAnsi="Times New Roman"/>
          <w:sz w:val="24"/>
          <w:szCs w:val="24"/>
          <w:lang w:eastAsia="bg-BG"/>
        </w:rPr>
        <w:t xml:space="preserve"> </w:t>
      </w:r>
      <w:r w:rsidR="00D64DBB" w:rsidRPr="00A94DE8">
        <w:rPr>
          <w:rFonts w:ascii="Times New Roman" w:hAnsi="Times New Roman"/>
          <w:sz w:val="24"/>
          <w:szCs w:val="24"/>
          <w:lang w:eastAsia="bg-BG"/>
        </w:rPr>
        <w:t xml:space="preserve">по ОПХ </w:t>
      </w:r>
      <w:r w:rsidR="00D64DBB" w:rsidRPr="00005557">
        <w:rPr>
          <w:rFonts w:ascii="Times New Roman" w:hAnsi="Times New Roman"/>
          <w:sz w:val="24"/>
          <w:szCs w:val="24"/>
          <w:lang w:eastAsia="bg-BG"/>
        </w:rPr>
        <w:t>приключиха на 30 септември</w:t>
      </w:r>
      <w:r w:rsidR="00D64DBB" w:rsidRPr="00A94DE8">
        <w:rPr>
          <w:rFonts w:ascii="Times New Roman" w:hAnsi="Times New Roman"/>
          <w:sz w:val="24"/>
          <w:szCs w:val="24"/>
          <w:lang w:eastAsia="bg-BG"/>
        </w:rPr>
        <w:t xml:space="preserve"> 2022 г.</w:t>
      </w:r>
      <w:r w:rsidR="00A94DE8" w:rsidRPr="00005557">
        <w:rPr>
          <w:rFonts w:ascii="Times New Roman" w:hAnsi="Times New Roman"/>
          <w:sz w:val="24"/>
          <w:szCs w:val="24"/>
          <w:lang w:eastAsia="bg-BG"/>
        </w:rPr>
        <w:t xml:space="preserve"> Към тази дата 188 броя общини и райони на общини предоставяха топъл обяд на близо 52 000 лица в цялата страна. </w:t>
      </w:r>
      <w:r w:rsidR="00A03E31" w:rsidRPr="00005557">
        <w:rPr>
          <w:rFonts w:ascii="Times New Roman" w:hAnsi="Times New Roman"/>
          <w:sz w:val="24"/>
          <w:szCs w:val="24"/>
          <w:lang w:eastAsia="bg-BG"/>
        </w:rPr>
        <w:t xml:space="preserve">На 19.09.2022 г. </w:t>
      </w:r>
      <w:r w:rsidR="00311F01">
        <w:rPr>
          <w:rFonts w:ascii="Times New Roman" w:hAnsi="Times New Roman"/>
          <w:sz w:val="24"/>
          <w:szCs w:val="24"/>
          <w:lang w:val="bg-BG" w:eastAsia="bg-BG"/>
        </w:rPr>
        <w:t>б</w:t>
      </w:r>
      <w:r w:rsidR="00A03E31" w:rsidRPr="00005557">
        <w:rPr>
          <w:rFonts w:ascii="Times New Roman" w:hAnsi="Times New Roman"/>
          <w:sz w:val="24"/>
          <w:szCs w:val="24"/>
          <w:lang w:eastAsia="bg-BG"/>
        </w:rPr>
        <w:t>е обявена процедура за директно предоставяне BG05SFPR003-1.001 „Топъл обяд“ с бенефициенти са общини и райони на общини</w:t>
      </w:r>
      <w:r w:rsidR="00A94DE8" w:rsidRPr="00005557">
        <w:rPr>
          <w:rFonts w:ascii="Times New Roman" w:hAnsi="Times New Roman"/>
          <w:sz w:val="24"/>
          <w:szCs w:val="24"/>
          <w:lang w:eastAsia="bg-BG"/>
        </w:rPr>
        <w:t xml:space="preserve"> по Програма за храни и основно материално подпомагане 2021 – 2027 г., съфинансирана от Европейски социален фонд +</w:t>
      </w:r>
      <w:r w:rsidR="00A03E31" w:rsidRPr="00005557">
        <w:rPr>
          <w:rFonts w:ascii="Times New Roman" w:hAnsi="Times New Roman"/>
          <w:sz w:val="24"/>
          <w:szCs w:val="24"/>
          <w:lang w:eastAsia="bg-BG"/>
        </w:rPr>
        <w:t>. Целта на процедурата е осигуряване на здравословна, разнообразна и питателна топла храна за обяд на хора, които не са в състояние сами или с помощта на свои близки да си осигуряват такава за периода от 01.10.2022 г. до 30.09.2025 г., като така се осигури възможност да не се прекъсва</w:t>
      </w:r>
      <w:r w:rsidR="00311F01">
        <w:rPr>
          <w:rFonts w:ascii="Times New Roman" w:hAnsi="Times New Roman"/>
          <w:sz w:val="24"/>
          <w:szCs w:val="24"/>
          <w:lang w:eastAsia="bg-BG"/>
        </w:rPr>
        <w:t xml:space="preserve"> подкрепата.</w:t>
      </w:r>
      <w:r w:rsidR="00A03E31" w:rsidRPr="00005557">
        <w:rPr>
          <w:rFonts w:ascii="Times New Roman" w:hAnsi="Times New Roman"/>
          <w:sz w:val="24"/>
          <w:szCs w:val="24"/>
          <w:lang w:eastAsia="bg-BG"/>
        </w:rPr>
        <w:t xml:space="preserve"> До края на 2022 г. са подадени 208 проектни предложения, а предоставената БФП е в размер на EUR 50 711 228.50. Броят на обхванатите потребители е 53 121 лица. </w:t>
      </w:r>
    </w:p>
    <w:p w14:paraId="0B8ADFD9" w14:textId="77777777" w:rsidR="002163A4" w:rsidRPr="00051BE1" w:rsidRDefault="002163A4" w:rsidP="005A4491">
      <w:pPr>
        <w:numPr>
          <w:ilvl w:val="0"/>
          <w:numId w:val="60"/>
        </w:numPr>
        <w:shd w:val="clear" w:color="auto" w:fill="FFFFFF"/>
        <w:tabs>
          <w:tab w:val="left" w:pos="0"/>
        </w:tabs>
        <w:spacing w:before="120" w:after="120" w:line="240" w:lineRule="auto"/>
        <w:ind w:right="20"/>
        <w:jc w:val="both"/>
        <w:rPr>
          <w:rFonts w:ascii="Times New Roman" w:hAnsi="Times New Roman"/>
          <w:b/>
          <w:sz w:val="24"/>
          <w:szCs w:val="24"/>
          <w:lang w:eastAsia="bg-BG"/>
        </w:rPr>
      </w:pPr>
      <w:r w:rsidRPr="00051BE1">
        <w:rPr>
          <w:rFonts w:ascii="Times New Roman" w:hAnsi="Times New Roman"/>
          <w:b/>
          <w:sz w:val="24"/>
          <w:szCs w:val="24"/>
          <w:lang w:val="bg-BG" w:eastAsia="bg-BG"/>
        </w:rPr>
        <w:t xml:space="preserve">Постъпили сигнали </w:t>
      </w:r>
    </w:p>
    <w:p w14:paraId="69BA4C17" w14:textId="16518CB3" w:rsidR="004B528F" w:rsidRPr="00005557" w:rsidRDefault="004B528F" w:rsidP="00005557">
      <w:pPr>
        <w:spacing w:before="120" w:after="120" w:line="240" w:lineRule="auto"/>
        <w:jc w:val="both"/>
        <w:rPr>
          <w:rFonts w:ascii="Times New Roman" w:eastAsia="Times New Roman" w:hAnsi="Times New Roman"/>
          <w:sz w:val="24"/>
          <w:szCs w:val="24"/>
          <w:lang w:val="ru-RU" w:eastAsia="bg-BG"/>
        </w:rPr>
      </w:pPr>
      <w:r w:rsidRPr="00005557">
        <w:rPr>
          <w:rFonts w:ascii="Times New Roman" w:eastAsia="Times New Roman" w:hAnsi="Times New Roman"/>
          <w:sz w:val="24"/>
          <w:szCs w:val="24"/>
          <w:lang w:val="ru-RU" w:eastAsia="bg-BG"/>
        </w:rPr>
        <w:t>Съгласно водения в УО на ОПХ регистър на получените жалби/ възражения през 2022 г. са регистрирани  общо 37 жалби и сигнали, от които 17 жалби и 1</w:t>
      </w:r>
      <w:r w:rsidR="00051BE1" w:rsidRPr="00005557">
        <w:rPr>
          <w:rFonts w:ascii="Times New Roman" w:eastAsia="Times New Roman" w:hAnsi="Times New Roman"/>
          <w:sz w:val="24"/>
          <w:szCs w:val="24"/>
          <w:lang w:val="ru-RU" w:eastAsia="bg-BG"/>
        </w:rPr>
        <w:t>4</w:t>
      </w:r>
      <w:r w:rsidRPr="00005557">
        <w:rPr>
          <w:rFonts w:ascii="Times New Roman" w:eastAsia="Times New Roman" w:hAnsi="Times New Roman"/>
          <w:sz w:val="24"/>
          <w:szCs w:val="24"/>
          <w:lang w:val="ru-RU" w:eastAsia="bg-BG"/>
        </w:rPr>
        <w:t xml:space="preserve"> въпроси и сигнали, свързани с осигуряване на топъл обяд, </w:t>
      </w:r>
      <w:r w:rsidR="003B2C4E" w:rsidRPr="00005557">
        <w:rPr>
          <w:rFonts w:ascii="Times New Roman" w:eastAsia="Times New Roman" w:hAnsi="Times New Roman"/>
          <w:sz w:val="24"/>
          <w:szCs w:val="24"/>
          <w:lang w:val="ru-RU" w:eastAsia="bg-BG"/>
        </w:rPr>
        <w:t>5</w:t>
      </w:r>
      <w:r w:rsidRPr="00005557">
        <w:rPr>
          <w:rFonts w:ascii="Times New Roman" w:eastAsia="Times New Roman" w:hAnsi="Times New Roman"/>
          <w:sz w:val="24"/>
          <w:szCs w:val="24"/>
          <w:lang w:val="ru-RU" w:eastAsia="bg-BG"/>
        </w:rPr>
        <w:t xml:space="preserve"> са сигнали по отношение на предоставянето на индивидуални пакети с хранителни продукти. Има 1 сигнал по отношение на проблеми </w:t>
      </w:r>
      <w:r w:rsidR="007B466F" w:rsidRPr="00005557">
        <w:rPr>
          <w:rFonts w:ascii="Times New Roman" w:eastAsia="Times New Roman" w:hAnsi="Times New Roman"/>
          <w:sz w:val="24"/>
          <w:szCs w:val="24"/>
          <w:lang w:val="ru-RU" w:eastAsia="bg-BG"/>
        </w:rPr>
        <w:t>при раздаването на</w:t>
      </w:r>
      <w:r w:rsidRPr="00005557">
        <w:rPr>
          <w:rFonts w:ascii="Times New Roman" w:eastAsia="Times New Roman" w:hAnsi="Times New Roman"/>
          <w:sz w:val="24"/>
          <w:szCs w:val="24"/>
          <w:lang w:val="ru-RU" w:eastAsia="bg-BG"/>
        </w:rPr>
        <w:t xml:space="preserve"> ваучери в градовете Поморие и Несебър по операция тип 5 BG05FMOP001-6.001 „Предоставяне </w:t>
      </w:r>
      <w:r w:rsidRPr="00005557">
        <w:rPr>
          <w:rFonts w:ascii="Times New Roman" w:eastAsia="Times New Roman" w:hAnsi="Times New Roman"/>
          <w:sz w:val="24"/>
          <w:szCs w:val="24"/>
          <w:lang w:val="ru-RU" w:eastAsia="bg-BG"/>
        </w:rPr>
        <w:lastRenderedPageBreak/>
        <w:t xml:space="preserve">на ваучери за осигуряване на храни и стоки от първа необходимост за разселени лица от Украйна“. </w:t>
      </w:r>
      <w:r w:rsidR="00D73EB2" w:rsidRPr="00005557">
        <w:rPr>
          <w:rFonts w:ascii="Times New Roman" w:eastAsia="Times New Roman" w:hAnsi="Times New Roman"/>
          <w:sz w:val="24"/>
          <w:szCs w:val="24"/>
          <w:lang w:val="ru-RU" w:eastAsia="bg-BG"/>
        </w:rPr>
        <w:t>По всички жалби и сигнали са осъществени от УО проверки, които не са идентифицирали съществени проблеми при реализирането на програмата, изготвени са съответни отговори до подателите им.</w:t>
      </w:r>
    </w:p>
    <w:p w14:paraId="2B05FA67" w14:textId="77777777" w:rsidR="00D202CC" w:rsidRPr="00345721" w:rsidRDefault="00D202CC" w:rsidP="005A4491">
      <w:pPr>
        <w:pStyle w:val="ListParagraph"/>
        <w:numPr>
          <w:ilvl w:val="0"/>
          <w:numId w:val="38"/>
        </w:numPr>
        <w:spacing w:before="120" w:after="120" w:line="240" w:lineRule="auto"/>
        <w:jc w:val="both"/>
        <w:rPr>
          <w:rFonts w:ascii="Times New Roman" w:hAnsi="Times New Roman"/>
          <w:b/>
          <w:sz w:val="24"/>
          <w:szCs w:val="24"/>
        </w:rPr>
      </w:pPr>
      <w:r w:rsidRPr="00345721">
        <w:rPr>
          <w:rFonts w:ascii="Times New Roman" w:hAnsi="Times New Roman"/>
          <w:b/>
          <w:sz w:val="24"/>
          <w:szCs w:val="24"/>
        </w:rPr>
        <w:t xml:space="preserve">Мерки и дейности, свързани с възникналата епидемична обстановка, предизвикана от COVID-19  </w:t>
      </w:r>
    </w:p>
    <w:p w14:paraId="5E094990" w14:textId="61CEA768" w:rsidR="00146A69" w:rsidRPr="008034F3" w:rsidRDefault="00146A69" w:rsidP="00146A69">
      <w:pPr>
        <w:spacing w:before="120" w:after="120" w:line="240" w:lineRule="auto"/>
        <w:jc w:val="both"/>
        <w:rPr>
          <w:rFonts w:ascii="Times New Roman" w:eastAsia="Times New Roman" w:hAnsi="Times New Roman"/>
          <w:sz w:val="24"/>
          <w:szCs w:val="24"/>
          <w:lang w:val="ru-RU" w:eastAsia="bg-BG"/>
        </w:rPr>
      </w:pPr>
      <w:r w:rsidRPr="008034F3">
        <w:rPr>
          <w:rFonts w:ascii="Times New Roman" w:eastAsia="Times New Roman" w:hAnsi="Times New Roman"/>
          <w:sz w:val="24"/>
          <w:szCs w:val="24"/>
          <w:lang w:val="ru-RU" w:eastAsia="bg-BG"/>
        </w:rPr>
        <w:t xml:space="preserve">Изпълнението на ОПХ ФЕПНЛ през 2022 г. </w:t>
      </w:r>
      <w:r w:rsidR="00C3344A" w:rsidRPr="008034F3">
        <w:rPr>
          <w:rFonts w:ascii="Times New Roman" w:eastAsia="Times New Roman" w:hAnsi="Times New Roman"/>
          <w:sz w:val="24"/>
          <w:szCs w:val="24"/>
          <w:lang w:val="ru-RU" w:eastAsia="bg-BG"/>
        </w:rPr>
        <w:t xml:space="preserve">продължи да </w:t>
      </w:r>
      <w:r w:rsidRPr="008034F3">
        <w:rPr>
          <w:rFonts w:ascii="Times New Roman" w:eastAsia="Times New Roman" w:hAnsi="Times New Roman"/>
          <w:sz w:val="24"/>
          <w:szCs w:val="24"/>
          <w:lang w:val="ru-RU" w:eastAsia="bg-BG"/>
        </w:rPr>
        <w:t xml:space="preserve">се реализира в условията на продължаваща епидемична обстановка. При реализирането на операция „3.1 - Топъл обяд в условия на пандемията от COVID-19“ бяха съблюдавани следните мерки: доставката на топлата храна директно до домовете на потребителите; ястията да са опаковани индивидуално в опаковки за еднократна употреба; да се използват защитни предпазни средства от персонала, който доставя храната - маски, ръкавици, защитни костюми, щитове за лице; да се следи за редовна дезинфекция на кухните и транспортните средства и др. Акцентът при предоставянето на съпътстващи мерки бе насочен върху съветите за предпазване от грип и спецификите на разпространяващия се COVID-19, как става заразяването и какви са начините за предпазване. Бе повишена и информираността за ранно различаване на симптомите на заразяване с COVID-19 и диференцирането от симптомите на сезонните грипоподобни състояния, както и за възможните мерки за предпазване от заразяване с COVID-19 и препаратите, с които трябва да се поддържа личната и домашна хигиена. </w:t>
      </w:r>
    </w:p>
    <w:p w14:paraId="2557F5DA" w14:textId="77777777" w:rsidR="00276F95" w:rsidRPr="008034F3" w:rsidRDefault="00276F95" w:rsidP="00276F95">
      <w:pPr>
        <w:pStyle w:val="ListParagraph"/>
        <w:numPr>
          <w:ilvl w:val="0"/>
          <w:numId w:val="38"/>
        </w:numPr>
        <w:spacing w:before="120" w:after="120" w:line="240" w:lineRule="auto"/>
        <w:jc w:val="both"/>
        <w:rPr>
          <w:rFonts w:ascii="Times New Roman" w:hAnsi="Times New Roman"/>
          <w:b/>
          <w:sz w:val="24"/>
          <w:szCs w:val="24"/>
        </w:rPr>
      </w:pPr>
      <w:r w:rsidRPr="008034F3">
        <w:rPr>
          <w:rFonts w:ascii="Times New Roman" w:hAnsi="Times New Roman"/>
          <w:b/>
          <w:sz w:val="24"/>
          <w:szCs w:val="24"/>
        </w:rPr>
        <w:t xml:space="preserve">Мерки и дейности, свързани с възникналата военната и хуманитарна криза в Украйна  </w:t>
      </w:r>
    </w:p>
    <w:p w14:paraId="3A7F6C2F" w14:textId="25A3F339" w:rsidR="00C3344A" w:rsidRPr="008034F3" w:rsidRDefault="00276F95" w:rsidP="00146A69">
      <w:pPr>
        <w:spacing w:before="120" w:after="120" w:line="240" w:lineRule="auto"/>
        <w:jc w:val="both"/>
        <w:rPr>
          <w:rFonts w:ascii="Times New Roman" w:eastAsia="Times New Roman" w:hAnsi="Times New Roman"/>
          <w:sz w:val="24"/>
          <w:szCs w:val="24"/>
          <w:lang w:val="ru-RU" w:eastAsia="bg-BG"/>
        </w:rPr>
      </w:pPr>
      <w:r w:rsidRPr="008034F3">
        <w:rPr>
          <w:rFonts w:ascii="Times New Roman" w:eastAsia="Times New Roman" w:hAnsi="Times New Roman"/>
          <w:sz w:val="24"/>
          <w:szCs w:val="24"/>
          <w:lang w:val="ru-RU" w:eastAsia="bg-BG"/>
        </w:rPr>
        <w:t xml:space="preserve">В резултат от приетото Решение за изпълнение (EC) 2022/382, с което се активира прилагането на Директива 2001/55/ЕО на Съвета от 20 юли 2001 г., в страната беше създадена организация, която да гарантира, че за бягащите от войната в Украйна хора ще бъде осигурена временна закрила. Регламент (ЕС) 2022/562 на Европейската комисия и на Съвета от 06.04.2022 г. за изменение на Регламент (ЕС) № 1303/2013 и Регламент (ЕС) № 223/2014 по отношение на Действия по линия на сближаването за бежанците в Европа (CARE) създаде условия за гъвкавост в правилата на политиката на сближаване 2014-2020 г., и позволи своевременно преразпределяне на наличното финансиране с оглед оказване на спешна подкрепа за хора, мигриращи от Украйна във връзка с руската инвазия. </w:t>
      </w:r>
    </w:p>
    <w:p w14:paraId="4566258F" w14:textId="0B041DC4" w:rsidR="00276F95" w:rsidRPr="008034F3" w:rsidRDefault="00276F95" w:rsidP="00146A69">
      <w:pPr>
        <w:spacing w:before="120" w:after="120" w:line="240" w:lineRule="auto"/>
        <w:jc w:val="both"/>
        <w:rPr>
          <w:rFonts w:ascii="Times New Roman" w:eastAsia="Times New Roman" w:hAnsi="Times New Roman"/>
          <w:sz w:val="24"/>
          <w:szCs w:val="24"/>
          <w:lang w:val="ru-RU" w:eastAsia="bg-BG"/>
        </w:rPr>
      </w:pPr>
      <w:r w:rsidRPr="008034F3">
        <w:rPr>
          <w:rFonts w:ascii="Times New Roman" w:eastAsia="Times New Roman" w:hAnsi="Times New Roman"/>
          <w:sz w:val="24"/>
          <w:szCs w:val="24"/>
          <w:lang w:val="ru-RU" w:eastAsia="bg-BG"/>
        </w:rPr>
        <w:t>По операция</w:t>
      </w:r>
      <w:r w:rsidR="00C3344A" w:rsidRPr="008034F3">
        <w:rPr>
          <w:rFonts w:ascii="Times New Roman" w:eastAsia="Times New Roman" w:hAnsi="Times New Roman"/>
          <w:sz w:val="24"/>
          <w:szCs w:val="24"/>
          <w:lang w:val="ru-RU" w:eastAsia="bg-BG"/>
        </w:rPr>
        <w:t xml:space="preserve"> </w:t>
      </w:r>
      <w:r w:rsidRPr="008034F3">
        <w:rPr>
          <w:rFonts w:ascii="Times New Roman" w:eastAsia="Times New Roman" w:hAnsi="Times New Roman"/>
          <w:sz w:val="24"/>
          <w:szCs w:val="24"/>
          <w:lang w:val="ru-RU" w:eastAsia="bg-BG"/>
        </w:rPr>
        <w:t xml:space="preserve"> </w:t>
      </w:r>
      <w:r w:rsidR="00C3344A" w:rsidRPr="008034F3">
        <w:rPr>
          <w:rFonts w:ascii="Times New Roman" w:eastAsia="Times New Roman" w:hAnsi="Times New Roman"/>
          <w:sz w:val="24"/>
          <w:szCs w:val="24"/>
          <w:lang w:val="ru-RU" w:eastAsia="bg-BG"/>
        </w:rPr>
        <w:t xml:space="preserve">„3.1 - Топъл обяд в условия на пандемията от COVID-19“ </w:t>
      </w:r>
      <w:r w:rsidRPr="008034F3">
        <w:rPr>
          <w:rFonts w:ascii="Times New Roman" w:eastAsia="Times New Roman" w:hAnsi="Times New Roman"/>
          <w:sz w:val="24"/>
          <w:szCs w:val="24"/>
          <w:lang w:val="ru-RU" w:eastAsia="bg-BG"/>
        </w:rPr>
        <w:t>беше осигурена възможно</w:t>
      </w:r>
      <w:r w:rsidR="00D83060">
        <w:rPr>
          <w:rFonts w:ascii="Times New Roman" w:eastAsia="Times New Roman" w:hAnsi="Times New Roman"/>
          <w:sz w:val="24"/>
          <w:szCs w:val="24"/>
          <w:lang w:val="ru-RU" w:eastAsia="bg-BG"/>
        </w:rPr>
        <w:t>ст</w:t>
      </w:r>
      <w:r w:rsidRPr="008034F3">
        <w:rPr>
          <w:rFonts w:ascii="Times New Roman" w:eastAsia="Times New Roman" w:hAnsi="Times New Roman"/>
          <w:sz w:val="24"/>
          <w:szCs w:val="24"/>
          <w:lang w:val="ru-RU" w:eastAsia="bg-BG"/>
        </w:rPr>
        <w:t xml:space="preserve"> да се предоставя топъл обяд на разселени лица от Украйна, получили временна закрила в Република България в съответствие с Решение на МС № 144 от 10.03.2022 г.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w:t>
      </w:r>
      <w:r w:rsidR="003A23EC">
        <w:rPr>
          <w:rFonts w:ascii="Times New Roman" w:eastAsia="Times New Roman" w:hAnsi="Times New Roman"/>
          <w:sz w:val="24"/>
          <w:szCs w:val="24"/>
          <w:lang w:val="ru-RU" w:eastAsia="bg-BG"/>
        </w:rPr>
        <w:t xml:space="preserve"> В резултат на това през периода от </w:t>
      </w:r>
      <w:r w:rsidR="003A23EC" w:rsidRPr="003A23EC">
        <w:rPr>
          <w:rFonts w:ascii="Times New Roman" w:eastAsia="Times New Roman" w:hAnsi="Times New Roman"/>
          <w:sz w:val="24"/>
          <w:szCs w:val="24"/>
          <w:lang w:val="ru-RU" w:eastAsia="bg-BG"/>
        </w:rPr>
        <w:t xml:space="preserve">03.05.2022 г. до крайния срок на изпълнение на дейностите – 30.09.2022 г., 243 лица напуснали територията на Украйна и с предоставен статут на временна закрила </w:t>
      </w:r>
      <w:r w:rsidR="003A23EC">
        <w:rPr>
          <w:rFonts w:ascii="Times New Roman" w:eastAsia="Times New Roman" w:hAnsi="Times New Roman"/>
          <w:sz w:val="24"/>
          <w:szCs w:val="24"/>
          <w:lang w:val="ru-RU" w:eastAsia="bg-BG"/>
        </w:rPr>
        <w:t xml:space="preserve">получиха подкрепа с топъл обяд, като част от </w:t>
      </w:r>
      <w:r w:rsidR="003A23EC" w:rsidRPr="003A23EC">
        <w:rPr>
          <w:rFonts w:ascii="Times New Roman" w:eastAsia="Times New Roman" w:hAnsi="Times New Roman"/>
          <w:sz w:val="24"/>
          <w:szCs w:val="24"/>
          <w:lang w:val="ru-RU" w:eastAsia="bg-BG"/>
        </w:rPr>
        <w:t>допълнителна целева група „Лица, на които е предоставена временна закрила във връзка с масово навлизане на разселени лица от Украйна по операция „3.1 - Топъл обяд в условия на пандемията от COVID-19“.</w:t>
      </w:r>
    </w:p>
    <w:p w14:paraId="7ABBBAA8" w14:textId="77777777" w:rsidR="00C3344A" w:rsidRPr="00345721" w:rsidRDefault="00C3344A" w:rsidP="00C3344A">
      <w:pPr>
        <w:spacing w:before="120" w:after="120" w:line="240" w:lineRule="auto"/>
        <w:jc w:val="both"/>
        <w:rPr>
          <w:rFonts w:ascii="Times New Roman" w:hAnsi="Times New Roman"/>
          <w:sz w:val="24"/>
          <w:szCs w:val="24"/>
          <w:lang w:val="bg-BG"/>
        </w:rPr>
      </w:pPr>
      <w:r w:rsidRPr="008034F3">
        <w:rPr>
          <w:rFonts w:ascii="Times New Roman" w:hAnsi="Times New Roman"/>
          <w:sz w:val="24"/>
          <w:szCs w:val="24"/>
          <w:lang w:val="bg-BG"/>
        </w:rPr>
        <w:t>На 29.09.2022 г. стартира изпълнението на проект по операция тип 5 BG05FMOP001-6.001 „Предоставяне на ваучери за осигуряване на храни и стоки от първа необходимост за разселени лица от Украйна“</w:t>
      </w:r>
      <w:r w:rsidRPr="00345721">
        <w:rPr>
          <w:rFonts w:ascii="Times New Roman" w:hAnsi="Times New Roman"/>
          <w:sz w:val="24"/>
          <w:szCs w:val="24"/>
          <w:lang w:val="bg-BG"/>
        </w:rPr>
        <w:t xml:space="preserve">, с конкретен бенефициент е Агенция за социално подпомагане, чрез териториалните си поделения. Целеви групи към, които и насочена помощта са лица, включително и деца, с предоставен статут на временна закрила в изпълнение на Решение за изпълнение на Съвета на Европейския съюз /ЕС/ 2022/382 от 04 март 2022 г. за установяване на съществуването на масово навлизане на разселени лица от Украйна по смисъла на член 5 от </w:t>
      </w:r>
      <w:r w:rsidRPr="00345721">
        <w:rPr>
          <w:rFonts w:ascii="Times New Roman" w:hAnsi="Times New Roman"/>
          <w:sz w:val="24"/>
          <w:szCs w:val="24"/>
          <w:lang w:val="bg-BG"/>
        </w:rPr>
        <w:lastRenderedPageBreak/>
        <w:t xml:space="preserve">Директива 2001/55/ЕО и за въвеждане на временна закрила, влезли в страната след </w:t>
      </w:r>
      <w:r w:rsidRPr="00345721">
        <w:rPr>
          <w:rFonts w:ascii="Times New Roman" w:hAnsi="Times New Roman"/>
          <w:bCs/>
          <w:sz w:val="24"/>
          <w:szCs w:val="24"/>
          <w:lang w:val="bg-BG"/>
        </w:rPr>
        <w:t xml:space="preserve">24.02.2022 г. </w:t>
      </w:r>
      <w:r w:rsidRPr="00345721">
        <w:rPr>
          <w:rFonts w:ascii="Times New Roman" w:hAnsi="Times New Roman"/>
          <w:sz w:val="24"/>
          <w:szCs w:val="24"/>
          <w:lang w:val="bg-BG"/>
        </w:rPr>
        <w:t xml:space="preserve">Приоритетно ваучери се предоставят за нуждите на децата и на лицата, които са техни  родители, настойници, попечители или лица, при които децата са настанени по реда на Закона за закрила на детето. </w:t>
      </w:r>
    </w:p>
    <w:p w14:paraId="0EF4CBD3" w14:textId="77777777" w:rsidR="00D202CC" w:rsidRPr="00345721" w:rsidRDefault="00D202CC" w:rsidP="00D242DB">
      <w:pPr>
        <w:pStyle w:val="ListParagraph"/>
        <w:numPr>
          <w:ilvl w:val="0"/>
          <w:numId w:val="38"/>
        </w:numPr>
        <w:spacing w:before="120" w:after="120" w:line="240" w:lineRule="auto"/>
        <w:jc w:val="both"/>
        <w:rPr>
          <w:rFonts w:ascii="Times New Roman" w:eastAsia="Times New Roman" w:hAnsi="Times New Roman"/>
          <w:b/>
          <w:bCs/>
          <w:sz w:val="24"/>
          <w:szCs w:val="24"/>
        </w:rPr>
      </w:pPr>
      <w:r w:rsidRPr="00345721">
        <w:rPr>
          <w:rFonts w:ascii="Times New Roman" w:eastAsia="Times New Roman" w:hAnsi="Times New Roman"/>
          <w:b/>
          <w:bCs/>
          <w:sz w:val="24"/>
          <w:szCs w:val="24"/>
        </w:rPr>
        <w:t xml:space="preserve">Процедура по наддоговаряне </w:t>
      </w:r>
    </w:p>
    <w:p w14:paraId="603C1CD1" w14:textId="77777777" w:rsidR="00FB2236" w:rsidRPr="00345721" w:rsidRDefault="00D242DB" w:rsidP="00D242DB">
      <w:pPr>
        <w:pStyle w:val="ListParagraph"/>
        <w:spacing w:before="120" w:after="120" w:line="240" w:lineRule="auto"/>
        <w:ind w:left="0"/>
        <w:jc w:val="both"/>
        <w:rPr>
          <w:rFonts w:ascii="Times New Roman" w:eastAsia="Times New Roman" w:hAnsi="Times New Roman"/>
          <w:bCs/>
          <w:sz w:val="24"/>
          <w:szCs w:val="24"/>
        </w:rPr>
      </w:pPr>
      <w:r w:rsidRPr="00345721">
        <w:rPr>
          <w:rFonts w:ascii="Times New Roman" w:eastAsia="Times New Roman" w:hAnsi="Times New Roman"/>
          <w:bCs/>
          <w:sz w:val="24"/>
          <w:szCs w:val="24"/>
        </w:rPr>
        <w:t>С РМС 850 от 07.12.2021 г. за Програмата са определени допълнително EUR 13 000 000  по механизма REACT-EU за 2022 г., а РМС № 272 от 28.04.2022 г., средствата се увеличиха с още EUR 5 624 211. С  Решения № 843 от 02.12.2022 г. и № 355 от 31.05.2022 г. Министерски съвет даде съгласие УО да наддоговори тези средства, с цел обезпечаване на дейностите по програмата до официалното одобрение на изменението й на 18.08.2022 г. Едновременно с това и с цел продотвратяване на загу</w:t>
      </w:r>
      <w:r w:rsidR="00D73EB2">
        <w:rPr>
          <w:rFonts w:ascii="Times New Roman" w:eastAsia="Times New Roman" w:hAnsi="Times New Roman"/>
          <w:bCs/>
          <w:sz w:val="24"/>
          <w:szCs w:val="24"/>
        </w:rPr>
        <w:t>б</w:t>
      </w:r>
      <w:r w:rsidRPr="00345721">
        <w:rPr>
          <w:rFonts w:ascii="Times New Roman" w:eastAsia="Times New Roman" w:hAnsi="Times New Roman"/>
          <w:bCs/>
          <w:sz w:val="24"/>
          <w:szCs w:val="24"/>
        </w:rPr>
        <w:t>а на средства по програмата програмираните средства по приключилите операции са изравнени до реално изплатените, а реализираните икономии са пренасочени към операция „Техническа помощ“, при спазване на разпоредбите на чл. 27, пар. 4 от Регламент</w:t>
      </w:r>
      <w:r w:rsidR="00A67C8E">
        <w:rPr>
          <w:rFonts w:ascii="Times New Roman" w:eastAsia="Times New Roman" w:hAnsi="Times New Roman"/>
          <w:bCs/>
          <w:sz w:val="24"/>
          <w:szCs w:val="24"/>
        </w:rPr>
        <w:t xml:space="preserve"> (ЕС) №</w:t>
      </w:r>
      <w:r w:rsidRPr="00345721">
        <w:rPr>
          <w:rFonts w:ascii="Times New Roman" w:eastAsia="Times New Roman" w:hAnsi="Times New Roman"/>
          <w:bCs/>
          <w:sz w:val="24"/>
          <w:szCs w:val="24"/>
        </w:rPr>
        <w:t xml:space="preserve"> 223/2014.</w:t>
      </w:r>
    </w:p>
    <w:p w14:paraId="7D2A5C7B" w14:textId="77777777" w:rsidR="00FB2236" w:rsidRPr="00345721" w:rsidRDefault="00FB2236" w:rsidP="004552DA">
      <w:pPr>
        <w:pStyle w:val="ListParagraph"/>
        <w:spacing w:before="120" w:after="120" w:line="240" w:lineRule="auto"/>
        <w:ind w:left="0"/>
        <w:jc w:val="both"/>
        <w:rPr>
          <w:rFonts w:ascii="Times New Roman" w:eastAsia="Times New Roman" w:hAnsi="Times New Roman"/>
          <w:bCs/>
          <w:sz w:val="24"/>
          <w:szCs w:val="24"/>
        </w:rPr>
      </w:pPr>
    </w:p>
    <w:p w14:paraId="5D2AE3BA" w14:textId="77777777" w:rsidR="00E04381" w:rsidRPr="008034F3" w:rsidRDefault="00A97091" w:rsidP="005A4491">
      <w:pPr>
        <w:pStyle w:val="ListParagraph"/>
        <w:spacing w:before="120" w:after="120" w:line="240" w:lineRule="auto"/>
        <w:ind w:left="0"/>
        <w:jc w:val="both"/>
        <w:rPr>
          <w:rFonts w:ascii="Times New Roman" w:hAnsi="Times New Roman"/>
          <w:sz w:val="24"/>
          <w:szCs w:val="24"/>
        </w:rPr>
      </w:pPr>
      <w:r w:rsidRPr="00345721">
        <w:rPr>
          <w:rFonts w:ascii="Times New Roman" w:hAnsi="Times New Roman"/>
          <w:b/>
          <w:bCs/>
          <w:sz w:val="24"/>
          <w:szCs w:val="24"/>
        </w:rPr>
        <w:t>2.</w:t>
      </w:r>
      <w:r w:rsidR="003E75A4" w:rsidRPr="00345721">
        <w:rPr>
          <w:rFonts w:ascii="Times New Roman" w:hAnsi="Times New Roman"/>
          <w:b/>
          <w:bCs/>
          <w:sz w:val="24"/>
          <w:szCs w:val="24"/>
        </w:rPr>
        <w:t>1</w:t>
      </w:r>
      <w:r w:rsidRPr="00345721">
        <w:rPr>
          <w:rFonts w:ascii="Times New Roman" w:hAnsi="Times New Roman"/>
          <w:b/>
          <w:bCs/>
          <w:sz w:val="24"/>
          <w:szCs w:val="24"/>
        </w:rPr>
        <w:t>.</w:t>
      </w:r>
      <w:r w:rsidR="003E75A4" w:rsidRPr="00345721">
        <w:rPr>
          <w:rFonts w:ascii="Times New Roman" w:hAnsi="Times New Roman"/>
          <w:b/>
          <w:bCs/>
          <w:sz w:val="24"/>
          <w:szCs w:val="24"/>
        </w:rPr>
        <w:t>3.</w:t>
      </w:r>
      <w:r w:rsidRPr="00345721">
        <w:rPr>
          <w:rFonts w:ascii="Times New Roman" w:hAnsi="Times New Roman"/>
          <w:b/>
          <w:bCs/>
          <w:sz w:val="24"/>
          <w:szCs w:val="24"/>
        </w:rPr>
        <w:t xml:space="preserve"> </w:t>
      </w:r>
      <w:r w:rsidR="001F0DC3" w:rsidRPr="00345721">
        <w:rPr>
          <w:rFonts w:ascii="Times New Roman" w:hAnsi="Times New Roman"/>
          <w:b/>
          <w:bCs/>
          <w:sz w:val="24"/>
          <w:szCs w:val="24"/>
        </w:rPr>
        <w:t xml:space="preserve">Финансов </w:t>
      </w:r>
      <w:r w:rsidR="002D3A40" w:rsidRPr="00345721">
        <w:rPr>
          <w:rFonts w:ascii="Times New Roman" w:hAnsi="Times New Roman"/>
          <w:b/>
          <w:bCs/>
          <w:sz w:val="24"/>
          <w:szCs w:val="24"/>
        </w:rPr>
        <w:t xml:space="preserve"> </w:t>
      </w:r>
      <w:r w:rsidR="001471D5" w:rsidRPr="00345721">
        <w:rPr>
          <w:rFonts w:ascii="Times New Roman" w:hAnsi="Times New Roman"/>
          <w:b/>
          <w:bCs/>
          <w:sz w:val="24"/>
          <w:szCs w:val="24"/>
        </w:rPr>
        <w:t>напредък</w:t>
      </w:r>
    </w:p>
    <w:p w14:paraId="516F38F3" w14:textId="77777777" w:rsidR="00E119AE" w:rsidRPr="00345721" w:rsidRDefault="00E119AE" w:rsidP="005A4491">
      <w:pPr>
        <w:autoSpaceDE w:val="0"/>
        <w:autoSpaceDN w:val="0"/>
        <w:adjustRightInd w:val="0"/>
        <w:spacing w:before="120" w:after="120" w:line="240" w:lineRule="auto"/>
        <w:jc w:val="both"/>
        <w:rPr>
          <w:rFonts w:ascii="Times New Roman" w:hAnsi="Times New Roman"/>
          <w:bCs/>
          <w:sz w:val="24"/>
          <w:szCs w:val="24"/>
          <w:lang w:val="bg-BG"/>
        </w:rPr>
      </w:pPr>
      <w:r w:rsidRPr="008034F3">
        <w:rPr>
          <w:rFonts w:ascii="Times New Roman" w:hAnsi="Times New Roman"/>
          <w:bCs/>
          <w:sz w:val="24"/>
          <w:szCs w:val="24"/>
          <w:lang w:val="bg-BG"/>
        </w:rPr>
        <w:t>С РМС 850 от 07.12.2021 г. за Програмата са определени допълнително EUR 13 000 000  по механизма REACT-EU за 2022 г.,</w:t>
      </w:r>
      <w:r w:rsidRPr="00345721">
        <w:rPr>
          <w:rFonts w:ascii="Times New Roman" w:hAnsi="Times New Roman"/>
          <w:bCs/>
          <w:sz w:val="24"/>
          <w:szCs w:val="24"/>
          <w:lang w:val="bg-BG"/>
        </w:rPr>
        <w:t xml:space="preserve"> а РМС № 272 от 28.04.2022 г., средствата се увеличиха с още EUR 5 624 21</w:t>
      </w:r>
      <w:r w:rsidRPr="00345721">
        <w:rPr>
          <w:rFonts w:ascii="Times New Roman" w:hAnsi="Times New Roman"/>
          <w:bCs/>
          <w:sz w:val="24"/>
          <w:szCs w:val="24"/>
        </w:rPr>
        <w:t>1</w:t>
      </w:r>
      <w:r w:rsidRPr="00345721">
        <w:rPr>
          <w:rFonts w:ascii="Times New Roman" w:hAnsi="Times New Roman"/>
          <w:bCs/>
          <w:sz w:val="24"/>
          <w:szCs w:val="24"/>
          <w:lang w:val="bg-BG"/>
        </w:rPr>
        <w:t xml:space="preserve">. С  Решения на МС с № 843 от 02.12.2022 г. и № 355 от 31.05.2022 г. тези средства са наддоговорени. С последното изменение от 18.08.2022 г. бюджета </w:t>
      </w:r>
      <w:r w:rsidR="004552DA" w:rsidRPr="00345721">
        <w:rPr>
          <w:rFonts w:ascii="Times New Roman" w:hAnsi="Times New Roman"/>
          <w:bCs/>
          <w:sz w:val="24"/>
          <w:szCs w:val="24"/>
          <w:lang w:val="bg-BG"/>
        </w:rPr>
        <w:t xml:space="preserve">на праграмата </w:t>
      </w:r>
      <w:r w:rsidRPr="00345721">
        <w:rPr>
          <w:rFonts w:ascii="Times New Roman" w:hAnsi="Times New Roman"/>
          <w:bCs/>
          <w:sz w:val="24"/>
          <w:szCs w:val="24"/>
          <w:lang w:val="bg-BG"/>
        </w:rPr>
        <w:t xml:space="preserve">достига </w:t>
      </w:r>
      <w:r w:rsidRPr="00345721">
        <w:rPr>
          <w:rFonts w:ascii="Times New Roman" w:hAnsi="Times New Roman"/>
          <w:b/>
          <w:bCs/>
          <w:sz w:val="24"/>
          <w:szCs w:val="24"/>
          <w:lang w:val="bg-BG"/>
        </w:rPr>
        <w:t>EUR 161 876 670</w:t>
      </w:r>
      <w:r w:rsidRPr="00345721">
        <w:rPr>
          <w:rFonts w:ascii="Times New Roman" w:hAnsi="Times New Roman"/>
          <w:bCs/>
          <w:sz w:val="24"/>
          <w:szCs w:val="24"/>
          <w:lang w:val="bg-BG"/>
        </w:rPr>
        <w:t xml:space="preserve">.  </w:t>
      </w:r>
    </w:p>
    <w:p w14:paraId="32E8AF13" w14:textId="77777777" w:rsidR="0008182B" w:rsidRPr="00345721" w:rsidRDefault="0008182B" w:rsidP="005A4491">
      <w:pPr>
        <w:autoSpaceDE w:val="0"/>
        <w:autoSpaceDN w:val="0"/>
        <w:adjustRightInd w:val="0"/>
        <w:spacing w:before="120" w:after="120" w:line="240" w:lineRule="auto"/>
        <w:jc w:val="both"/>
        <w:rPr>
          <w:rFonts w:ascii="Times New Roman" w:hAnsi="Times New Roman"/>
          <w:bCs/>
          <w:sz w:val="24"/>
          <w:szCs w:val="24"/>
          <w:lang w:val="bg-BG"/>
        </w:rPr>
      </w:pPr>
      <w:r w:rsidRPr="00345721">
        <w:rPr>
          <w:rFonts w:ascii="Times New Roman" w:hAnsi="Times New Roman"/>
          <w:bCs/>
          <w:sz w:val="24"/>
          <w:szCs w:val="24"/>
          <w:lang w:val="bg-BG"/>
        </w:rPr>
        <w:t>Данните за финансовото изпълнение на Програмата към 31.12.202</w:t>
      </w:r>
      <w:r w:rsidR="00B646F5" w:rsidRPr="00345721">
        <w:rPr>
          <w:rFonts w:ascii="Times New Roman" w:hAnsi="Times New Roman"/>
          <w:bCs/>
          <w:sz w:val="24"/>
          <w:szCs w:val="24"/>
          <w:lang w:val="bg-BG"/>
        </w:rPr>
        <w:t>2</w:t>
      </w:r>
      <w:r w:rsidRPr="00345721">
        <w:rPr>
          <w:rFonts w:ascii="Times New Roman" w:hAnsi="Times New Roman"/>
          <w:bCs/>
          <w:sz w:val="24"/>
          <w:szCs w:val="24"/>
          <w:lang w:val="bg-BG"/>
        </w:rPr>
        <w:t xml:space="preserve"> г. са като следва:</w:t>
      </w:r>
    </w:p>
    <w:p w14:paraId="23913BDA" w14:textId="77777777" w:rsidR="00E119AE" w:rsidRPr="00345721" w:rsidRDefault="00E119AE" w:rsidP="005A4491">
      <w:pPr>
        <w:pStyle w:val="ListParagraph"/>
        <w:numPr>
          <w:ilvl w:val="0"/>
          <w:numId w:val="72"/>
        </w:numPr>
        <w:tabs>
          <w:tab w:val="left" w:pos="851"/>
        </w:tabs>
        <w:autoSpaceDE w:val="0"/>
        <w:autoSpaceDN w:val="0"/>
        <w:adjustRightInd w:val="0"/>
        <w:spacing w:before="120" w:after="120" w:line="240" w:lineRule="auto"/>
        <w:ind w:left="0" w:firstLine="567"/>
        <w:contextualSpacing w:val="0"/>
        <w:jc w:val="both"/>
        <w:rPr>
          <w:rFonts w:ascii="Times New Roman" w:hAnsi="Times New Roman"/>
          <w:bCs/>
          <w:sz w:val="24"/>
          <w:szCs w:val="24"/>
        </w:rPr>
      </w:pPr>
      <w:r w:rsidRPr="00345721">
        <w:rPr>
          <w:rFonts w:ascii="Times New Roman" w:hAnsi="Times New Roman"/>
          <w:bCs/>
          <w:sz w:val="24"/>
          <w:szCs w:val="24"/>
        </w:rPr>
        <w:t>Към 31.12.2022 г. е програмиран 100% от финансовия п</w:t>
      </w:r>
      <w:r w:rsidR="00960E1D">
        <w:rPr>
          <w:rFonts w:ascii="Times New Roman" w:hAnsi="Times New Roman"/>
          <w:bCs/>
          <w:sz w:val="24"/>
          <w:szCs w:val="24"/>
        </w:rPr>
        <w:t>л</w:t>
      </w:r>
      <w:r w:rsidRPr="00345721">
        <w:rPr>
          <w:rFonts w:ascii="Times New Roman" w:hAnsi="Times New Roman"/>
          <w:bCs/>
          <w:sz w:val="24"/>
          <w:szCs w:val="24"/>
        </w:rPr>
        <w:t xml:space="preserve">ан на Програмата </w:t>
      </w:r>
    </w:p>
    <w:p w14:paraId="15B1ECC5" w14:textId="77777777" w:rsidR="00E119AE" w:rsidRPr="00345721" w:rsidRDefault="00E119AE" w:rsidP="005A4491">
      <w:pPr>
        <w:numPr>
          <w:ilvl w:val="0"/>
          <w:numId w:val="5"/>
        </w:numPr>
        <w:tabs>
          <w:tab w:val="left" w:pos="851"/>
          <w:tab w:val="left" w:pos="1134"/>
        </w:tabs>
        <w:autoSpaceDE w:val="0"/>
        <w:autoSpaceDN w:val="0"/>
        <w:adjustRightInd w:val="0"/>
        <w:spacing w:before="120" w:after="120" w:line="240" w:lineRule="auto"/>
        <w:ind w:left="0" w:firstLine="567"/>
        <w:jc w:val="both"/>
        <w:rPr>
          <w:rFonts w:ascii="Times New Roman" w:hAnsi="Times New Roman"/>
          <w:bCs/>
          <w:sz w:val="24"/>
          <w:szCs w:val="24"/>
          <w:lang w:val="bg-BG"/>
        </w:rPr>
      </w:pPr>
      <w:r w:rsidRPr="00345721">
        <w:rPr>
          <w:rFonts w:ascii="Times New Roman" w:hAnsi="Times New Roman"/>
          <w:bCs/>
          <w:sz w:val="24"/>
          <w:szCs w:val="24"/>
          <w:lang w:val="bg-BG"/>
        </w:rPr>
        <w:t xml:space="preserve">От стартирането на Програмата до края на 2022 г. са сключени общо 548  договора/заповеди за предоставяне на БФП на обща стойност  </w:t>
      </w:r>
      <w:r w:rsidRPr="002820AA">
        <w:rPr>
          <w:rFonts w:ascii="Times New Roman" w:hAnsi="Times New Roman"/>
          <w:b/>
          <w:bCs/>
          <w:sz w:val="24"/>
          <w:szCs w:val="24"/>
          <w:lang w:val="bg-BG"/>
        </w:rPr>
        <w:t>EUR 161 884 756.81</w:t>
      </w:r>
      <w:r w:rsidRPr="00345721">
        <w:rPr>
          <w:rFonts w:ascii="Times New Roman" w:hAnsi="Times New Roman"/>
          <w:bCs/>
          <w:sz w:val="24"/>
          <w:szCs w:val="24"/>
          <w:lang w:val="bg-BG"/>
        </w:rPr>
        <w:t xml:space="preserve"> или 100% от бюджета вкл. и средствата за REACT-EU за 2022 г. Към края на 2022 г. е приключило изпълнението на 545 договора/заповеди от обявените операции. Договорените стойности на тези договори/заповеди са изравнени до стойностите на реално изплатените средства по тях. Реализираните икономии са своевременно препрограмирани и договорени. </w:t>
      </w:r>
    </w:p>
    <w:p w14:paraId="65D4FB7C" w14:textId="77777777" w:rsidR="0008182B" w:rsidRPr="00345721" w:rsidRDefault="0008182B" w:rsidP="005A4491">
      <w:pPr>
        <w:numPr>
          <w:ilvl w:val="0"/>
          <w:numId w:val="5"/>
        </w:numPr>
        <w:tabs>
          <w:tab w:val="left" w:pos="851"/>
          <w:tab w:val="left" w:pos="1134"/>
        </w:tabs>
        <w:autoSpaceDE w:val="0"/>
        <w:autoSpaceDN w:val="0"/>
        <w:adjustRightInd w:val="0"/>
        <w:spacing w:before="120" w:after="120" w:line="240" w:lineRule="auto"/>
        <w:ind w:left="0" w:firstLine="567"/>
        <w:jc w:val="both"/>
        <w:rPr>
          <w:rFonts w:ascii="Times New Roman" w:hAnsi="Times New Roman"/>
          <w:bCs/>
          <w:sz w:val="24"/>
          <w:szCs w:val="24"/>
          <w:lang w:val="bg-BG"/>
        </w:rPr>
      </w:pPr>
      <w:r w:rsidRPr="00345721">
        <w:rPr>
          <w:rFonts w:ascii="Times New Roman" w:hAnsi="Times New Roman"/>
          <w:bCs/>
          <w:sz w:val="24"/>
          <w:szCs w:val="24"/>
          <w:lang w:val="bg-BG"/>
        </w:rPr>
        <w:t>Общо верифицираните средства към 31.12.202</w:t>
      </w:r>
      <w:r w:rsidR="00D77F13" w:rsidRPr="00345721">
        <w:rPr>
          <w:rFonts w:ascii="Times New Roman" w:hAnsi="Times New Roman"/>
          <w:bCs/>
          <w:sz w:val="24"/>
          <w:szCs w:val="24"/>
          <w:lang w:val="bg-BG"/>
        </w:rPr>
        <w:t>2</w:t>
      </w:r>
      <w:r w:rsidRPr="00345721">
        <w:rPr>
          <w:rFonts w:ascii="Times New Roman" w:hAnsi="Times New Roman"/>
          <w:bCs/>
          <w:sz w:val="24"/>
          <w:szCs w:val="24"/>
          <w:lang w:val="bg-BG"/>
        </w:rPr>
        <w:t xml:space="preserve"> г. са в размер на </w:t>
      </w:r>
      <w:r w:rsidRPr="00345721">
        <w:rPr>
          <w:rFonts w:ascii="Times New Roman" w:hAnsi="Times New Roman"/>
          <w:b/>
          <w:bCs/>
          <w:sz w:val="24"/>
          <w:szCs w:val="24"/>
          <w:lang w:val="bg-BG"/>
        </w:rPr>
        <w:t xml:space="preserve">EUR </w:t>
      </w:r>
      <w:r w:rsidR="00617449" w:rsidRPr="00345721">
        <w:rPr>
          <w:rFonts w:ascii="Times New Roman" w:hAnsi="Times New Roman"/>
          <w:b/>
          <w:bCs/>
          <w:sz w:val="24"/>
          <w:szCs w:val="24"/>
          <w:lang w:val="bg-BG"/>
        </w:rPr>
        <w:t>159 617 812,40</w:t>
      </w:r>
      <w:r w:rsidRPr="00345721">
        <w:rPr>
          <w:rFonts w:ascii="Times New Roman" w:hAnsi="Times New Roman"/>
          <w:bCs/>
          <w:sz w:val="24"/>
          <w:szCs w:val="24"/>
          <w:lang w:val="bg-BG"/>
        </w:rPr>
        <w:t xml:space="preserve"> (</w:t>
      </w:r>
      <w:r w:rsidR="00BD5DF1" w:rsidRPr="00345721">
        <w:rPr>
          <w:rFonts w:ascii="Times New Roman" w:hAnsi="Times New Roman"/>
          <w:bCs/>
          <w:sz w:val="24"/>
          <w:szCs w:val="24"/>
          <w:lang w:val="bg-BG"/>
        </w:rPr>
        <w:t>98,60</w:t>
      </w:r>
      <w:r w:rsidRPr="00345721">
        <w:rPr>
          <w:rFonts w:ascii="Times New Roman" w:hAnsi="Times New Roman"/>
          <w:bCs/>
          <w:sz w:val="24"/>
          <w:szCs w:val="24"/>
          <w:lang w:val="bg-BG"/>
        </w:rPr>
        <w:t xml:space="preserve"> % от бюджета на ОП и </w:t>
      </w:r>
      <w:r w:rsidR="00BD5DF1" w:rsidRPr="00345721">
        <w:rPr>
          <w:rFonts w:ascii="Times New Roman" w:hAnsi="Times New Roman"/>
          <w:sz w:val="24"/>
          <w:szCs w:val="24"/>
          <w:lang w:val="bg-BG"/>
        </w:rPr>
        <w:t>98,42</w:t>
      </w:r>
      <w:r w:rsidRPr="00345721">
        <w:rPr>
          <w:rFonts w:ascii="Times New Roman" w:hAnsi="Times New Roman"/>
          <w:bCs/>
          <w:sz w:val="24"/>
          <w:szCs w:val="24"/>
          <w:lang w:val="bg-BG"/>
        </w:rPr>
        <w:t xml:space="preserve"> % от програмираните средства), като верифицираните средства през 202</w:t>
      </w:r>
      <w:r w:rsidR="00BD5DF1" w:rsidRPr="00345721">
        <w:rPr>
          <w:rFonts w:ascii="Times New Roman" w:hAnsi="Times New Roman"/>
          <w:bCs/>
          <w:sz w:val="24"/>
          <w:szCs w:val="24"/>
          <w:lang w:val="bg-BG"/>
        </w:rPr>
        <w:t>2</w:t>
      </w:r>
      <w:r w:rsidRPr="00345721">
        <w:rPr>
          <w:rFonts w:ascii="Times New Roman" w:hAnsi="Times New Roman"/>
          <w:bCs/>
          <w:sz w:val="24"/>
          <w:szCs w:val="24"/>
          <w:lang w:val="bg-BG"/>
        </w:rPr>
        <w:t xml:space="preserve"> г. са в размер на </w:t>
      </w:r>
      <w:r w:rsidRPr="00345721">
        <w:rPr>
          <w:rFonts w:ascii="Times New Roman" w:hAnsi="Times New Roman"/>
          <w:b/>
          <w:sz w:val="24"/>
          <w:szCs w:val="24"/>
          <w:lang w:val="bg-BG"/>
        </w:rPr>
        <w:t xml:space="preserve">EUR </w:t>
      </w:r>
      <w:r w:rsidR="00BD5DF1" w:rsidRPr="00345721">
        <w:rPr>
          <w:rFonts w:ascii="Times New Roman" w:hAnsi="Times New Roman"/>
          <w:b/>
          <w:sz w:val="24"/>
          <w:szCs w:val="24"/>
          <w:lang w:val="bg-BG"/>
        </w:rPr>
        <w:t>21 907 269,28</w:t>
      </w:r>
      <w:r w:rsidRPr="00345721">
        <w:rPr>
          <w:rFonts w:ascii="Times New Roman" w:hAnsi="Times New Roman"/>
          <w:bCs/>
          <w:sz w:val="24"/>
          <w:szCs w:val="24"/>
          <w:lang w:val="bg-BG"/>
        </w:rPr>
        <w:t xml:space="preserve"> (</w:t>
      </w:r>
      <w:r w:rsidR="00BD5DF1" w:rsidRPr="00345721">
        <w:rPr>
          <w:rFonts w:ascii="Times New Roman" w:hAnsi="Times New Roman"/>
          <w:bCs/>
          <w:sz w:val="24"/>
          <w:szCs w:val="24"/>
          <w:lang w:val="bg-BG"/>
        </w:rPr>
        <w:t>13,53</w:t>
      </w:r>
      <w:r w:rsidRPr="00345721">
        <w:rPr>
          <w:rFonts w:ascii="Times New Roman" w:hAnsi="Times New Roman"/>
          <w:bCs/>
          <w:sz w:val="24"/>
          <w:szCs w:val="24"/>
          <w:lang w:val="bg-BG"/>
        </w:rPr>
        <w:t xml:space="preserve"> % от бюджета на ОП). </w:t>
      </w:r>
    </w:p>
    <w:p w14:paraId="36C0AD8C" w14:textId="77777777" w:rsidR="0008182B" w:rsidRPr="00345721" w:rsidRDefault="0008182B" w:rsidP="005A4491">
      <w:pPr>
        <w:numPr>
          <w:ilvl w:val="0"/>
          <w:numId w:val="5"/>
        </w:numPr>
        <w:tabs>
          <w:tab w:val="left" w:pos="851"/>
          <w:tab w:val="left" w:pos="1134"/>
        </w:tabs>
        <w:autoSpaceDE w:val="0"/>
        <w:autoSpaceDN w:val="0"/>
        <w:adjustRightInd w:val="0"/>
        <w:spacing w:before="120" w:after="120" w:line="240" w:lineRule="auto"/>
        <w:ind w:left="0" w:firstLine="567"/>
        <w:jc w:val="both"/>
        <w:rPr>
          <w:rFonts w:ascii="Times New Roman" w:hAnsi="Times New Roman"/>
          <w:bCs/>
          <w:sz w:val="24"/>
          <w:szCs w:val="24"/>
          <w:lang w:val="bg-BG"/>
        </w:rPr>
      </w:pPr>
      <w:r w:rsidRPr="00345721">
        <w:rPr>
          <w:rFonts w:ascii="Times New Roman" w:hAnsi="Times New Roman"/>
          <w:bCs/>
          <w:sz w:val="24"/>
          <w:szCs w:val="24"/>
          <w:lang w:val="bg-BG"/>
        </w:rPr>
        <w:t>Реално изплатените средства към 31.12.202</w:t>
      </w:r>
      <w:r w:rsidR="005F6332" w:rsidRPr="00345721">
        <w:rPr>
          <w:rFonts w:ascii="Times New Roman" w:hAnsi="Times New Roman"/>
          <w:bCs/>
          <w:sz w:val="24"/>
          <w:szCs w:val="24"/>
          <w:lang w:val="bg-BG"/>
        </w:rPr>
        <w:t>2</w:t>
      </w:r>
      <w:r w:rsidRPr="00345721">
        <w:rPr>
          <w:rFonts w:ascii="Times New Roman" w:hAnsi="Times New Roman"/>
          <w:bCs/>
          <w:sz w:val="24"/>
          <w:szCs w:val="24"/>
          <w:lang w:val="bg-BG"/>
        </w:rPr>
        <w:t xml:space="preserve"> г. са в размер на </w:t>
      </w:r>
      <w:r w:rsidRPr="00345721">
        <w:rPr>
          <w:rFonts w:ascii="Times New Roman" w:hAnsi="Times New Roman"/>
          <w:b/>
          <w:sz w:val="24"/>
          <w:szCs w:val="24"/>
          <w:lang w:val="bg-BG"/>
        </w:rPr>
        <w:t xml:space="preserve">EUR </w:t>
      </w:r>
      <w:r w:rsidR="005F6332" w:rsidRPr="00345721">
        <w:rPr>
          <w:rFonts w:ascii="Times New Roman" w:hAnsi="Times New Roman"/>
          <w:b/>
          <w:sz w:val="24"/>
          <w:szCs w:val="24"/>
          <w:lang w:val="bg-BG"/>
        </w:rPr>
        <w:t>159 622 013,00</w:t>
      </w:r>
      <w:r w:rsidRPr="00345721">
        <w:rPr>
          <w:rFonts w:ascii="Times New Roman" w:hAnsi="Times New Roman"/>
          <w:b/>
          <w:sz w:val="24"/>
          <w:szCs w:val="24"/>
          <w:lang w:val="bg-BG"/>
        </w:rPr>
        <w:t xml:space="preserve"> </w:t>
      </w:r>
      <w:r w:rsidRPr="00345721">
        <w:rPr>
          <w:rFonts w:ascii="Times New Roman" w:hAnsi="Times New Roman"/>
          <w:bCs/>
          <w:sz w:val="24"/>
          <w:szCs w:val="24"/>
          <w:lang w:val="bg-BG"/>
        </w:rPr>
        <w:t>(</w:t>
      </w:r>
      <w:r w:rsidR="007B3B9B" w:rsidRPr="00345721">
        <w:rPr>
          <w:rFonts w:ascii="Times New Roman" w:hAnsi="Times New Roman"/>
          <w:bCs/>
          <w:sz w:val="24"/>
          <w:szCs w:val="24"/>
          <w:lang w:val="bg-BG"/>
        </w:rPr>
        <w:t>98,61</w:t>
      </w:r>
      <w:r w:rsidRPr="00345721">
        <w:rPr>
          <w:rFonts w:ascii="Times New Roman" w:hAnsi="Times New Roman"/>
          <w:bCs/>
          <w:sz w:val="24"/>
          <w:szCs w:val="24"/>
          <w:lang w:val="bg-BG"/>
        </w:rPr>
        <w:t xml:space="preserve">% от бюджета на ОП и </w:t>
      </w:r>
      <w:r w:rsidR="007B3B9B" w:rsidRPr="00345721">
        <w:rPr>
          <w:rFonts w:ascii="Times New Roman" w:hAnsi="Times New Roman"/>
          <w:bCs/>
          <w:sz w:val="24"/>
          <w:szCs w:val="24"/>
          <w:lang w:val="bg-BG"/>
        </w:rPr>
        <w:t>98,42</w:t>
      </w:r>
      <w:r w:rsidRPr="00345721">
        <w:rPr>
          <w:rFonts w:ascii="Times New Roman" w:hAnsi="Times New Roman"/>
          <w:bCs/>
          <w:sz w:val="24"/>
          <w:szCs w:val="24"/>
          <w:lang w:val="bg-BG"/>
        </w:rPr>
        <w:t xml:space="preserve">% от програмираните средства), като изплатени средства по програмата под формата на авансови, междинни и окончателни плащания </w:t>
      </w:r>
      <w:r w:rsidRPr="00345721">
        <w:rPr>
          <w:rFonts w:ascii="Times New Roman" w:hAnsi="Times New Roman"/>
          <w:b/>
          <w:sz w:val="24"/>
          <w:szCs w:val="24"/>
          <w:lang w:val="bg-BG"/>
        </w:rPr>
        <w:t>през 202</w:t>
      </w:r>
      <w:r w:rsidR="007B3B9B" w:rsidRPr="00345721">
        <w:rPr>
          <w:rFonts w:ascii="Times New Roman" w:hAnsi="Times New Roman"/>
          <w:b/>
          <w:sz w:val="24"/>
          <w:szCs w:val="24"/>
          <w:lang w:val="bg-BG"/>
        </w:rPr>
        <w:t>2</w:t>
      </w:r>
      <w:r w:rsidRPr="00345721">
        <w:rPr>
          <w:rFonts w:ascii="Times New Roman" w:hAnsi="Times New Roman"/>
          <w:b/>
          <w:sz w:val="24"/>
          <w:szCs w:val="24"/>
          <w:lang w:val="bg-BG"/>
        </w:rPr>
        <w:t xml:space="preserve"> г.</w:t>
      </w:r>
      <w:r w:rsidRPr="00345721">
        <w:rPr>
          <w:rFonts w:ascii="Times New Roman" w:hAnsi="Times New Roman"/>
          <w:bCs/>
          <w:sz w:val="24"/>
          <w:szCs w:val="24"/>
          <w:lang w:val="bg-BG"/>
        </w:rPr>
        <w:t xml:space="preserve"> са </w:t>
      </w:r>
      <w:r w:rsidRPr="00345721">
        <w:rPr>
          <w:rFonts w:ascii="Times New Roman" w:hAnsi="Times New Roman"/>
          <w:b/>
          <w:sz w:val="24"/>
          <w:szCs w:val="24"/>
          <w:lang w:val="bg-BG"/>
        </w:rPr>
        <w:t xml:space="preserve">EUR </w:t>
      </w:r>
      <w:r w:rsidR="00745A57" w:rsidRPr="00345721">
        <w:rPr>
          <w:rFonts w:ascii="Times New Roman" w:hAnsi="Times New Roman"/>
          <w:b/>
          <w:sz w:val="24"/>
          <w:szCs w:val="24"/>
        </w:rPr>
        <w:t>21 201 770.84</w:t>
      </w:r>
      <w:r w:rsidRPr="00345721">
        <w:rPr>
          <w:rFonts w:ascii="Times New Roman" w:hAnsi="Times New Roman"/>
          <w:b/>
          <w:sz w:val="24"/>
          <w:szCs w:val="24"/>
          <w:lang w:val="bg-BG"/>
        </w:rPr>
        <w:t xml:space="preserve"> </w:t>
      </w:r>
      <w:r w:rsidRPr="00345721">
        <w:rPr>
          <w:rFonts w:ascii="Times New Roman" w:hAnsi="Times New Roman"/>
          <w:bCs/>
          <w:sz w:val="24"/>
          <w:szCs w:val="24"/>
          <w:lang w:val="bg-BG"/>
        </w:rPr>
        <w:t>(</w:t>
      </w:r>
      <w:r w:rsidR="00745A57" w:rsidRPr="00345721">
        <w:rPr>
          <w:rFonts w:ascii="Times New Roman" w:hAnsi="Times New Roman"/>
          <w:bCs/>
          <w:sz w:val="24"/>
          <w:szCs w:val="24"/>
        </w:rPr>
        <w:t>13,10</w:t>
      </w:r>
      <w:r w:rsidRPr="00345721">
        <w:rPr>
          <w:rFonts w:ascii="Times New Roman" w:hAnsi="Times New Roman"/>
          <w:bCs/>
          <w:sz w:val="24"/>
          <w:szCs w:val="24"/>
          <w:lang w:val="bg-BG"/>
        </w:rPr>
        <w:t xml:space="preserve"> % от бюджета на ОП). </w:t>
      </w:r>
    </w:p>
    <w:p w14:paraId="18CEA41C" w14:textId="77777777" w:rsidR="0008182B" w:rsidRPr="00345721" w:rsidRDefault="0008182B" w:rsidP="005A4491">
      <w:pPr>
        <w:numPr>
          <w:ilvl w:val="0"/>
          <w:numId w:val="5"/>
        </w:numPr>
        <w:tabs>
          <w:tab w:val="left" w:pos="851"/>
          <w:tab w:val="left" w:pos="1134"/>
        </w:tabs>
        <w:autoSpaceDE w:val="0"/>
        <w:autoSpaceDN w:val="0"/>
        <w:adjustRightInd w:val="0"/>
        <w:spacing w:before="120" w:after="120" w:line="240" w:lineRule="auto"/>
        <w:ind w:left="0" w:firstLine="567"/>
        <w:jc w:val="both"/>
        <w:rPr>
          <w:rFonts w:ascii="Times New Roman" w:hAnsi="Times New Roman"/>
          <w:bCs/>
          <w:sz w:val="24"/>
          <w:szCs w:val="24"/>
          <w:lang w:val="bg-BG"/>
        </w:rPr>
      </w:pPr>
      <w:r w:rsidRPr="00345721">
        <w:rPr>
          <w:rFonts w:ascii="Times New Roman" w:hAnsi="Times New Roman"/>
          <w:bCs/>
          <w:sz w:val="24"/>
          <w:szCs w:val="24"/>
          <w:lang w:val="bg-BG"/>
        </w:rPr>
        <w:t xml:space="preserve">Сертифицираните разходи са в размер на </w:t>
      </w:r>
      <w:r w:rsidRPr="00345721">
        <w:rPr>
          <w:rFonts w:ascii="Times New Roman" w:hAnsi="Times New Roman"/>
          <w:b/>
          <w:sz w:val="24"/>
          <w:szCs w:val="24"/>
          <w:lang w:val="bg-BG"/>
        </w:rPr>
        <w:t xml:space="preserve">EUR </w:t>
      </w:r>
      <w:r w:rsidR="00DA108E" w:rsidRPr="00345721">
        <w:rPr>
          <w:rFonts w:ascii="Times New Roman" w:eastAsia="Times New Roman" w:hAnsi="Times New Roman"/>
          <w:b/>
          <w:sz w:val="24"/>
          <w:szCs w:val="24"/>
        </w:rPr>
        <w:t>154 696 030,39</w:t>
      </w:r>
      <w:r w:rsidRPr="00345721">
        <w:rPr>
          <w:rFonts w:ascii="Times New Roman" w:hAnsi="Times New Roman"/>
          <w:b/>
          <w:sz w:val="24"/>
          <w:szCs w:val="24"/>
          <w:lang w:val="bg-BG"/>
        </w:rPr>
        <w:t xml:space="preserve"> </w:t>
      </w:r>
      <w:r w:rsidRPr="00345721">
        <w:rPr>
          <w:rFonts w:ascii="Times New Roman" w:hAnsi="Times New Roman"/>
          <w:bCs/>
          <w:sz w:val="24"/>
          <w:szCs w:val="24"/>
          <w:lang w:val="bg-BG"/>
        </w:rPr>
        <w:t>(</w:t>
      </w:r>
      <w:r w:rsidR="00DA108E" w:rsidRPr="00345721">
        <w:rPr>
          <w:rFonts w:ascii="Times New Roman" w:hAnsi="Times New Roman"/>
          <w:bCs/>
          <w:sz w:val="24"/>
          <w:szCs w:val="24"/>
        </w:rPr>
        <w:t>95,56</w:t>
      </w:r>
      <w:r w:rsidRPr="00345721">
        <w:rPr>
          <w:rFonts w:ascii="Times New Roman" w:hAnsi="Times New Roman"/>
          <w:bCs/>
          <w:sz w:val="24"/>
          <w:szCs w:val="24"/>
          <w:lang w:val="bg-BG"/>
        </w:rPr>
        <w:t xml:space="preserve"> % от бюджета на ОП и </w:t>
      </w:r>
      <w:r w:rsidR="00DA108E" w:rsidRPr="00345721">
        <w:rPr>
          <w:rFonts w:ascii="Times New Roman" w:hAnsi="Times New Roman"/>
          <w:bCs/>
          <w:sz w:val="24"/>
          <w:szCs w:val="24"/>
        </w:rPr>
        <w:t>95,38</w:t>
      </w:r>
      <w:r w:rsidRPr="00345721">
        <w:rPr>
          <w:rFonts w:ascii="Times New Roman" w:hAnsi="Times New Roman"/>
          <w:bCs/>
          <w:sz w:val="24"/>
          <w:szCs w:val="24"/>
          <w:lang w:val="bg-BG"/>
        </w:rPr>
        <w:t xml:space="preserve"> % от програмираните средства).</w:t>
      </w:r>
    </w:p>
    <w:p w14:paraId="4A7A8E41" w14:textId="77777777" w:rsidR="0008182B" w:rsidRPr="00345721" w:rsidRDefault="0008182B" w:rsidP="005A4491">
      <w:pPr>
        <w:spacing w:before="120" w:after="120" w:line="240" w:lineRule="auto"/>
        <w:jc w:val="both"/>
        <w:rPr>
          <w:rFonts w:ascii="Times New Roman" w:hAnsi="Times New Roman"/>
          <w:b/>
          <w:bCs/>
          <w:sz w:val="24"/>
          <w:szCs w:val="24"/>
          <w:lang w:val="bg-BG"/>
        </w:rPr>
      </w:pPr>
      <w:r w:rsidRPr="00345721">
        <w:rPr>
          <w:rFonts w:ascii="Times New Roman" w:hAnsi="Times New Roman"/>
          <w:bCs/>
          <w:sz w:val="24"/>
          <w:szCs w:val="24"/>
          <w:lang w:val="bg-BG"/>
        </w:rPr>
        <w:t xml:space="preserve">Сумата, която следва да бъде верифицирана от УО и сертифицирана към ЕК до края на </w:t>
      </w:r>
      <w:r w:rsidR="00CA7DE5" w:rsidRPr="00345721">
        <w:rPr>
          <w:rFonts w:ascii="Times New Roman" w:hAnsi="Times New Roman"/>
          <w:bCs/>
          <w:sz w:val="24"/>
          <w:szCs w:val="24"/>
          <w:lang w:val="bg-BG"/>
        </w:rPr>
        <w:t>202</w:t>
      </w:r>
      <w:r w:rsidR="00CA7DE5" w:rsidRPr="00345721">
        <w:rPr>
          <w:rFonts w:ascii="Times New Roman" w:hAnsi="Times New Roman"/>
          <w:bCs/>
          <w:sz w:val="24"/>
          <w:szCs w:val="24"/>
        </w:rPr>
        <w:t>2</w:t>
      </w:r>
      <w:r w:rsidR="00CA7DE5" w:rsidRPr="00345721">
        <w:rPr>
          <w:rFonts w:ascii="Times New Roman" w:hAnsi="Times New Roman"/>
          <w:bCs/>
          <w:sz w:val="24"/>
          <w:szCs w:val="24"/>
          <w:lang w:val="bg-BG"/>
        </w:rPr>
        <w:t xml:space="preserve"> </w:t>
      </w:r>
      <w:r w:rsidRPr="00345721">
        <w:rPr>
          <w:rFonts w:ascii="Times New Roman" w:hAnsi="Times New Roman"/>
          <w:bCs/>
          <w:sz w:val="24"/>
          <w:szCs w:val="24"/>
          <w:lang w:val="bg-BG"/>
        </w:rPr>
        <w:t xml:space="preserve">г., за да бъде </w:t>
      </w:r>
      <w:r w:rsidRPr="00345721">
        <w:rPr>
          <w:rFonts w:ascii="Times New Roman" w:hAnsi="Times New Roman"/>
          <w:b/>
          <w:bCs/>
          <w:sz w:val="24"/>
          <w:szCs w:val="24"/>
          <w:lang w:val="bg-BG"/>
        </w:rPr>
        <w:t>избегната автоматичната загуба на средства</w:t>
      </w:r>
      <w:r w:rsidRPr="00345721">
        <w:rPr>
          <w:rFonts w:ascii="Times New Roman" w:hAnsi="Times New Roman"/>
          <w:bCs/>
          <w:sz w:val="24"/>
          <w:szCs w:val="24"/>
          <w:lang w:val="bg-BG"/>
        </w:rPr>
        <w:t xml:space="preserve"> по ОПХ е в размер на </w:t>
      </w:r>
      <w:r w:rsidRPr="00345721">
        <w:rPr>
          <w:rFonts w:ascii="Times New Roman" w:hAnsi="Times New Roman"/>
          <w:b/>
          <w:sz w:val="24"/>
          <w:szCs w:val="24"/>
          <w:lang w:val="bg-BG"/>
        </w:rPr>
        <w:t>EUR</w:t>
      </w:r>
      <w:r w:rsidRPr="00345721">
        <w:rPr>
          <w:rFonts w:ascii="Times New Roman" w:hAnsi="Times New Roman"/>
          <w:bCs/>
          <w:sz w:val="24"/>
          <w:szCs w:val="24"/>
          <w:lang w:val="bg-BG"/>
        </w:rPr>
        <w:t xml:space="preserve"> </w:t>
      </w:r>
      <w:r w:rsidR="00CA7DE5" w:rsidRPr="00345721">
        <w:rPr>
          <w:rFonts w:ascii="Times New Roman" w:hAnsi="Times New Roman"/>
          <w:b/>
          <w:bCs/>
          <w:sz w:val="24"/>
          <w:szCs w:val="24"/>
        </w:rPr>
        <w:t>104 632 475,00</w:t>
      </w:r>
      <w:r w:rsidRPr="00345721">
        <w:rPr>
          <w:rFonts w:ascii="Times New Roman" w:hAnsi="Times New Roman"/>
          <w:bCs/>
          <w:sz w:val="24"/>
          <w:szCs w:val="24"/>
          <w:lang w:val="bg-BG"/>
        </w:rPr>
        <w:t xml:space="preserve"> а тази до края на 202</w:t>
      </w:r>
      <w:r w:rsidR="00CA7DE5" w:rsidRPr="00345721">
        <w:rPr>
          <w:rFonts w:ascii="Times New Roman" w:hAnsi="Times New Roman"/>
          <w:bCs/>
          <w:sz w:val="24"/>
          <w:szCs w:val="24"/>
        </w:rPr>
        <w:t>3</w:t>
      </w:r>
      <w:r w:rsidRPr="00345721">
        <w:rPr>
          <w:rFonts w:ascii="Times New Roman" w:hAnsi="Times New Roman"/>
          <w:bCs/>
          <w:sz w:val="24"/>
          <w:szCs w:val="24"/>
          <w:lang w:val="bg-BG"/>
        </w:rPr>
        <w:t xml:space="preserve"> г. –</w:t>
      </w:r>
      <w:r w:rsidRPr="00345721">
        <w:rPr>
          <w:rFonts w:ascii="Times New Roman" w:hAnsi="Times New Roman"/>
          <w:b/>
          <w:bCs/>
          <w:sz w:val="24"/>
          <w:szCs w:val="24"/>
          <w:lang w:val="bg-BG"/>
        </w:rPr>
        <w:t xml:space="preserve"> EUR </w:t>
      </w:r>
      <w:r w:rsidR="00CA7DE5" w:rsidRPr="00345721">
        <w:rPr>
          <w:rFonts w:ascii="Times New Roman" w:hAnsi="Times New Roman"/>
          <w:b/>
          <w:bCs/>
          <w:sz w:val="24"/>
          <w:szCs w:val="24"/>
        </w:rPr>
        <w:t>123 312 076,00</w:t>
      </w:r>
      <w:r w:rsidRPr="00345721">
        <w:rPr>
          <w:rFonts w:ascii="Times New Roman" w:hAnsi="Times New Roman"/>
          <w:b/>
          <w:bCs/>
          <w:sz w:val="24"/>
          <w:szCs w:val="24"/>
          <w:lang w:val="bg-BG"/>
        </w:rPr>
        <w:t xml:space="preserve"> </w:t>
      </w:r>
      <w:r w:rsidRPr="00345721">
        <w:rPr>
          <w:rFonts w:ascii="Times New Roman" w:hAnsi="Times New Roman"/>
          <w:bCs/>
          <w:sz w:val="24"/>
          <w:szCs w:val="24"/>
          <w:lang w:val="bg-BG"/>
        </w:rPr>
        <w:t>с натрупване</w:t>
      </w:r>
      <w:r w:rsidRPr="00345721">
        <w:rPr>
          <w:rFonts w:ascii="Times New Roman" w:hAnsi="Times New Roman"/>
          <w:b/>
          <w:bCs/>
          <w:sz w:val="24"/>
          <w:szCs w:val="24"/>
          <w:lang w:val="bg-BG"/>
        </w:rPr>
        <w:t>.</w:t>
      </w:r>
      <w:r w:rsidRPr="00345721">
        <w:rPr>
          <w:rFonts w:ascii="Times New Roman" w:hAnsi="Times New Roman"/>
          <w:bCs/>
          <w:sz w:val="24"/>
          <w:szCs w:val="24"/>
          <w:lang w:val="bg-BG"/>
        </w:rPr>
        <w:t xml:space="preserve"> Към 31.12.202</w:t>
      </w:r>
      <w:r w:rsidR="00CA7DE5" w:rsidRPr="00345721">
        <w:rPr>
          <w:rFonts w:ascii="Times New Roman" w:hAnsi="Times New Roman"/>
          <w:bCs/>
          <w:sz w:val="24"/>
          <w:szCs w:val="24"/>
        </w:rPr>
        <w:t>2</w:t>
      </w:r>
      <w:r w:rsidRPr="00345721">
        <w:rPr>
          <w:rFonts w:ascii="Times New Roman" w:hAnsi="Times New Roman"/>
          <w:bCs/>
          <w:sz w:val="24"/>
          <w:szCs w:val="24"/>
          <w:lang w:val="bg-BG"/>
        </w:rPr>
        <w:t xml:space="preserve"> г. сертифицираните разходи са в размер на </w:t>
      </w:r>
      <w:r w:rsidRPr="00345721">
        <w:rPr>
          <w:rFonts w:ascii="Times New Roman" w:hAnsi="Times New Roman"/>
          <w:b/>
          <w:sz w:val="24"/>
          <w:szCs w:val="24"/>
          <w:lang w:val="bg-BG"/>
        </w:rPr>
        <w:t>EUR</w:t>
      </w:r>
      <w:r w:rsidRPr="00345721">
        <w:rPr>
          <w:rFonts w:ascii="Times New Roman" w:hAnsi="Times New Roman"/>
          <w:sz w:val="24"/>
          <w:szCs w:val="24"/>
          <w:lang w:val="bg-BG"/>
        </w:rPr>
        <w:t xml:space="preserve"> </w:t>
      </w:r>
      <w:r w:rsidR="00CA7DE5" w:rsidRPr="00345721">
        <w:rPr>
          <w:rFonts w:ascii="Times New Roman" w:hAnsi="Times New Roman"/>
          <w:b/>
          <w:bCs/>
          <w:sz w:val="24"/>
          <w:szCs w:val="24"/>
        </w:rPr>
        <w:t>154 696 030,39</w:t>
      </w:r>
      <w:r w:rsidRPr="00345721">
        <w:rPr>
          <w:rFonts w:ascii="Times New Roman" w:hAnsi="Times New Roman"/>
          <w:bCs/>
          <w:sz w:val="24"/>
          <w:szCs w:val="24"/>
          <w:lang w:val="bg-BG"/>
        </w:rPr>
        <w:t xml:space="preserve"> следователно прагът за </w:t>
      </w:r>
      <w:r w:rsidR="005C5A55" w:rsidRPr="00345721">
        <w:rPr>
          <w:rFonts w:ascii="Times New Roman" w:hAnsi="Times New Roman"/>
          <w:bCs/>
          <w:sz w:val="24"/>
          <w:szCs w:val="24"/>
          <w:lang w:val="bg-BG"/>
        </w:rPr>
        <w:t>202</w:t>
      </w:r>
      <w:r w:rsidR="005C5A55" w:rsidRPr="00345721">
        <w:rPr>
          <w:rFonts w:ascii="Times New Roman" w:hAnsi="Times New Roman"/>
          <w:bCs/>
          <w:sz w:val="24"/>
          <w:szCs w:val="24"/>
        </w:rPr>
        <w:t>2</w:t>
      </w:r>
      <w:r w:rsidR="005C5A55" w:rsidRPr="00345721">
        <w:rPr>
          <w:rFonts w:ascii="Times New Roman" w:hAnsi="Times New Roman"/>
          <w:bCs/>
          <w:sz w:val="24"/>
          <w:szCs w:val="24"/>
          <w:lang w:val="bg-BG"/>
        </w:rPr>
        <w:t xml:space="preserve"> </w:t>
      </w:r>
      <w:r w:rsidRPr="00345721">
        <w:rPr>
          <w:rFonts w:ascii="Times New Roman" w:hAnsi="Times New Roman"/>
          <w:bCs/>
          <w:sz w:val="24"/>
          <w:szCs w:val="24"/>
          <w:lang w:val="bg-BG"/>
        </w:rPr>
        <w:t xml:space="preserve">г. е </w:t>
      </w:r>
      <w:r w:rsidRPr="00345721">
        <w:rPr>
          <w:rFonts w:ascii="Times New Roman" w:hAnsi="Times New Roman"/>
          <w:b/>
          <w:bCs/>
          <w:sz w:val="24"/>
          <w:szCs w:val="24"/>
          <w:lang w:val="bg-BG"/>
        </w:rPr>
        <w:t>преизпълнен с</w:t>
      </w:r>
      <w:r w:rsidRPr="00345721">
        <w:rPr>
          <w:rFonts w:ascii="Times New Roman" w:hAnsi="Times New Roman"/>
          <w:bCs/>
          <w:sz w:val="24"/>
          <w:szCs w:val="24"/>
          <w:lang w:val="bg-BG"/>
        </w:rPr>
        <w:t xml:space="preserve"> </w:t>
      </w:r>
      <w:r w:rsidRPr="00345721">
        <w:rPr>
          <w:rFonts w:ascii="Times New Roman" w:hAnsi="Times New Roman"/>
          <w:b/>
          <w:bCs/>
          <w:sz w:val="24"/>
          <w:szCs w:val="24"/>
          <w:lang w:val="bg-BG"/>
        </w:rPr>
        <w:t xml:space="preserve">EUR </w:t>
      </w:r>
      <w:r w:rsidR="005C5A55" w:rsidRPr="00345721">
        <w:rPr>
          <w:rFonts w:ascii="Times New Roman" w:hAnsi="Times New Roman"/>
          <w:b/>
          <w:bCs/>
          <w:sz w:val="24"/>
          <w:szCs w:val="24"/>
        </w:rPr>
        <w:t xml:space="preserve">50 </w:t>
      </w:r>
      <w:r w:rsidR="001137DA" w:rsidRPr="00345721">
        <w:rPr>
          <w:rFonts w:ascii="Times New Roman" w:hAnsi="Times New Roman"/>
          <w:b/>
          <w:bCs/>
          <w:sz w:val="24"/>
          <w:szCs w:val="24"/>
        </w:rPr>
        <w:t>063 555,39</w:t>
      </w:r>
      <w:r w:rsidRPr="00345721">
        <w:rPr>
          <w:rFonts w:ascii="Times New Roman" w:hAnsi="Times New Roman"/>
          <w:bCs/>
          <w:sz w:val="24"/>
          <w:szCs w:val="24"/>
          <w:lang w:val="bg-BG"/>
        </w:rPr>
        <w:t xml:space="preserve"> а този за </w:t>
      </w:r>
      <w:r w:rsidR="005C5A55" w:rsidRPr="00345721">
        <w:rPr>
          <w:rFonts w:ascii="Times New Roman" w:hAnsi="Times New Roman"/>
          <w:bCs/>
          <w:sz w:val="24"/>
          <w:szCs w:val="24"/>
          <w:lang w:val="bg-BG"/>
        </w:rPr>
        <w:t>202</w:t>
      </w:r>
      <w:r w:rsidR="005C5A55" w:rsidRPr="00345721">
        <w:rPr>
          <w:rFonts w:ascii="Times New Roman" w:hAnsi="Times New Roman"/>
          <w:bCs/>
          <w:sz w:val="24"/>
          <w:szCs w:val="24"/>
        </w:rPr>
        <w:t>3</w:t>
      </w:r>
      <w:r w:rsidR="005C5A55" w:rsidRPr="00345721">
        <w:rPr>
          <w:rFonts w:ascii="Times New Roman" w:hAnsi="Times New Roman"/>
          <w:bCs/>
          <w:sz w:val="24"/>
          <w:szCs w:val="24"/>
          <w:lang w:val="bg-BG"/>
        </w:rPr>
        <w:t xml:space="preserve"> </w:t>
      </w:r>
      <w:r w:rsidRPr="00345721">
        <w:rPr>
          <w:rFonts w:ascii="Times New Roman" w:hAnsi="Times New Roman"/>
          <w:bCs/>
          <w:sz w:val="24"/>
          <w:szCs w:val="24"/>
          <w:lang w:val="bg-BG"/>
        </w:rPr>
        <w:t xml:space="preserve">г. с </w:t>
      </w:r>
      <w:r w:rsidRPr="00345721">
        <w:rPr>
          <w:rFonts w:ascii="Times New Roman" w:hAnsi="Times New Roman"/>
          <w:b/>
          <w:bCs/>
          <w:sz w:val="24"/>
          <w:szCs w:val="24"/>
          <w:lang w:val="bg-BG"/>
        </w:rPr>
        <w:t xml:space="preserve">EUR </w:t>
      </w:r>
      <w:r w:rsidR="001137DA" w:rsidRPr="00345721">
        <w:rPr>
          <w:rFonts w:ascii="Times New Roman" w:hAnsi="Times New Roman"/>
          <w:b/>
          <w:bCs/>
          <w:sz w:val="24"/>
          <w:szCs w:val="24"/>
        </w:rPr>
        <w:t>31 383 954,39</w:t>
      </w:r>
      <w:r w:rsidRPr="00345721">
        <w:rPr>
          <w:rFonts w:ascii="Times New Roman" w:hAnsi="Times New Roman"/>
          <w:b/>
          <w:bCs/>
          <w:sz w:val="24"/>
          <w:szCs w:val="24"/>
          <w:lang w:val="bg-BG"/>
        </w:rPr>
        <w:t>.</w:t>
      </w:r>
    </w:p>
    <w:p w14:paraId="07788C75" w14:textId="77777777" w:rsidR="004457E7" w:rsidRPr="00345721" w:rsidRDefault="004457E7" w:rsidP="005A4491">
      <w:pPr>
        <w:autoSpaceDE w:val="0"/>
        <w:autoSpaceDN w:val="0"/>
        <w:adjustRightInd w:val="0"/>
        <w:spacing w:before="120" w:after="120" w:line="240" w:lineRule="auto"/>
        <w:jc w:val="both"/>
        <w:rPr>
          <w:rFonts w:ascii="Times New Roman" w:hAnsi="Times New Roman"/>
          <w:b/>
          <w:sz w:val="24"/>
          <w:szCs w:val="24"/>
        </w:rPr>
      </w:pPr>
      <w:r w:rsidRPr="003E2CA7">
        <w:rPr>
          <w:rFonts w:ascii="Times New Roman" w:hAnsi="Times New Roman"/>
          <w:b/>
          <w:bCs/>
          <w:sz w:val="24"/>
          <w:szCs w:val="24"/>
        </w:rPr>
        <w:t>Всички</w:t>
      </w:r>
      <w:r w:rsidRPr="003E2CA7">
        <w:rPr>
          <w:rFonts w:ascii="Times New Roman" w:hAnsi="Times New Roman"/>
          <w:b/>
          <w:bCs/>
          <w:sz w:val="24"/>
          <w:szCs w:val="24"/>
          <w:lang w:val="bg-BG"/>
        </w:rPr>
        <w:t xml:space="preserve"> финансови показатели в настоящия Доклад в </w:t>
      </w:r>
      <w:r w:rsidRPr="003E2CA7">
        <w:rPr>
          <w:rFonts w:ascii="Times New Roman" w:hAnsi="Times New Roman"/>
          <w:b/>
          <w:bCs/>
          <w:sz w:val="24"/>
          <w:szCs w:val="24"/>
        </w:rPr>
        <w:t xml:space="preserve">EUR </w:t>
      </w:r>
      <w:r w:rsidRPr="003E2CA7">
        <w:rPr>
          <w:rFonts w:ascii="Times New Roman" w:hAnsi="Times New Roman"/>
          <w:b/>
          <w:bCs/>
          <w:sz w:val="24"/>
          <w:szCs w:val="24"/>
          <w:lang w:val="bg-BG"/>
        </w:rPr>
        <w:t xml:space="preserve">са изчислени на база </w:t>
      </w:r>
      <w:r w:rsidRPr="003E2CA7">
        <w:rPr>
          <w:rFonts w:ascii="Times New Roman" w:hAnsi="Times New Roman"/>
          <w:b/>
          <w:bCs/>
          <w:sz w:val="24"/>
          <w:szCs w:val="24"/>
        </w:rPr>
        <w:t>1 EUR = 1,95583 BGN</w:t>
      </w:r>
      <w:r w:rsidRPr="003E2CA7">
        <w:rPr>
          <w:rFonts w:ascii="Times New Roman" w:hAnsi="Times New Roman"/>
          <w:b/>
          <w:bCs/>
          <w:sz w:val="24"/>
          <w:szCs w:val="24"/>
          <w:lang w:val="bg-BG"/>
        </w:rPr>
        <w:t>.</w:t>
      </w:r>
    </w:p>
    <w:p w14:paraId="2254B30A" w14:textId="77777777" w:rsidR="005D03EC" w:rsidRPr="00345721" w:rsidRDefault="005D03EC" w:rsidP="00480AE0">
      <w:pPr>
        <w:numPr>
          <w:ilvl w:val="2"/>
          <w:numId w:val="70"/>
        </w:numPr>
        <w:spacing w:before="120" w:after="120" w:line="240" w:lineRule="auto"/>
        <w:jc w:val="both"/>
        <w:outlineLvl w:val="1"/>
        <w:rPr>
          <w:rFonts w:ascii="Times New Roman" w:eastAsia="Times New Roman" w:hAnsi="Times New Roman"/>
          <w:b/>
          <w:bCs/>
          <w:i/>
          <w:sz w:val="24"/>
          <w:szCs w:val="24"/>
          <w:lang w:val="bg-BG"/>
        </w:rPr>
      </w:pPr>
      <w:r w:rsidRPr="00345721">
        <w:rPr>
          <w:rFonts w:ascii="Times New Roman" w:eastAsia="Times New Roman" w:hAnsi="Times New Roman"/>
          <w:b/>
          <w:bCs/>
          <w:sz w:val="24"/>
          <w:szCs w:val="24"/>
          <w:lang w:val="bg-BG"/>
        </w:rPr>
        <w:lastRenderedPageBreak/>
        <w:t>Подготовка за следващия програмен период</w:t>
      </w:r>
      <w:r w:rsidRPr="00345721">
        <w:rPr>
          <w:rFonts w:ascii="Times New Roman" w:eastAsia="Times New Roman" w:hAnsi="Times New Roman"/>
          <w:b/>
          <w:bCs/>
          <w:i/>
          <w:sz w:val="24"/>
          <w:szCs w:val="24"/>
          <w:lang w:val="bg-BG"/>
        </w:rPr>
        <w:t xml:space="preserve"> </w:t>
      </w:r>
    </w:p>
    <w:p w14:paraId="3343DFC7" w14:textId="5559C97D" w:rsidR="00531BAC" w:rsidRPr="00345721" w:rsidRDefault="00531BAC" w:rsidP="00156BD6">
      <w:pPr>
        <w:pStyle w:val="ListParagraph"/>
        <w:spacing w:before="120" w:after="120" w:line="240" w:lineRule="auto"/>
        <w:ind w:left="0"/>
        <w:contextualSpacing w:val="0"/>
        <w:jc w:val="both"/>
        <w:rPr>
          <w:rFonts w:ascii="Times New Roman" w:eastAsia="Times New Roman" w:hAnsi="Times New Roman"/>
          <w:iCs/>
          <w:sz w:val="24"/>
          <w:szCs w:val="24"/>
        </w:rPr>
      </w:pPr>
      <w:r w:rsidRPr="00345721">
        <w:rPr>
          <w:rFonts w:ascii="Times New Roman" w:eastAsia="Times New Roman" w:hAnsi="Times New Roman"/>
          <w:iCs/>
          <w:sz w:val="24"/>
          <w:szCs w:val="24"/>
        </w:rPr>
        <w:t>С Решение C(2022) 5826 от 08.08.2022 г. Програма за храни и основно материално подпомагане 2021-2027 получи официално одобрение, с което се даде възможност дейностите заложени за изпълнение да стартират.</w:t>
      </w:r>
      <w:r w:rsidR="001B73FD">
        <w:rPr>
          <w:rFonts w:ascii="Times New Roman" w:eastAsia="Times New Roman" w:hAnsi="Times New Roman"/>
          <w:iCs/>
          <w:sz w:val="24"/>
          <w:szCs w:val="24"/>
        </w:rPr>
        <w:t xml:space="preserve"> </w:t>
      </w:r>
      <w:r w:rsidRPr="00345721">
        <w:rPr>
          <w:rFonts w:ascii="Times New Roman" w:eastAsia="Times New Roman" w:hAnsi="Times New Roman"/>
          <w:iCs/>
          <w:sz w:val="24"/>
          <w:szCs w:val="24"/>
        </w:rPr>
        <w:t>Целевите групи за получаване на подкрепа са определени в Наредба № РД-06-53 от 17.09.2021 г. на Министъра на труда и социалната политика за реда и условията за определяне на целевите групи и насочване на помощта по Програма за храни и основно материално подпомагане 2021 – 2027.</w:t>
      </w:r>
    </w:p>
    <w:p w14:paraId="1508D60B" w14:textId="77777777" w:rsidR="00531BAC" w:rsidRPr="00345721" w:rsidRDefault="00531BAC" w:rsidP="00A80178">
      <w:pPr>
        <w:pStyle w:val="ListParagraph"/>
        <w:numPr>
          <w:ilvl w:val="0"/>
          <w:numId w:val="78"/>
        </w:numPr>
        <w:spacing w:before="120" w:after="120" w:line="240" w:lineRule="auto"/>
        <w:contextualSpacing w:val="0"/>
        <w:jc w:val="both"/>
        <w:rPr>
          <w:rFonts w:ascii="Times New Roman" w:eastAsia="Times New Roman" w:hAnsi="Times New Roman"/>
          <w:b/>
          <w:iCs/>
          <w:sz w:val="24"/>
          <w:szCs w:val="24"/>
        </w:rPr>
      </w:pPr>
      <w:r w:rsidRPr="00345721">
        <w:rPr>
          <w:rFonts w:ascii="Times New Roman" w:eastAsia="Times New Roman" w:hAnsi="Times New Roman"/>
          <w:b/>
          <w:iCs/>
          <w:sz w:val="24"/>
          <w:szCs w:val="24"/>
        </w:rPr>
        <w:t>Финансовото изпълнение на програмата към 31.12.202</w:t>
      </w:r>
      <w:r w:rsidR="00D177CF" w:rsidRPr="00345721">
        <w:rPr>
          <w:rFonts w:ascii="Times New Roman" w:eastAsia="Times New Roman" w:hAnsi="Times New Roman"/>
          <w:b/>
          <w:iCs/>
          <w:sz w:val="24"/>
          <w:szCs w:val="24"/>
        </w:rPr>
        <w:t>2</w:t>
      </w:r>
      <w:r w:rsidRPr="00345721">
        <w:rPr>
          <w:rFonts w:ascii="Times New Roman" w:eastAsia="Times New Roman" w:hAnsi="Times New Roman"/>
          <w:b/>
          <w:iCs/>
          <w:sz w:val="24"/>
          <w:szCs w:val="24"/>
        </w:rPr>
        <w:t xml:space="preserve"> г. е:</w:t>
      </w:r>
    </w:p>
    <w:p w14:paraId="0F081E12" w14:textId="77777777" w:rsidR="00531BAC" w:rsidRPr="00345721" w:rsidRDefault="00531BAC" w:rsidP="00F859DA">
      <w:pPr>
        <w:pStyle w:val="ListParagraph"/>
        <w:numPr>
          <w:ilvl w:val="0"/>
          <w:numId w:val="77"/>
        </w:numPr>
        <w:spacing w:before="120" w:after="120" w:line="240" w:lineRule="auto"/>
        <w:ind w:left="284" w:hanging="284"/>
        <w:contextualSpacing w:val="0"/>
        <w:jc w:val="both"/>
        <w:rPr>
          <w:rFonts w:ascii="Times New Roman" w:eastAsia="Times New Roman" w:hAnsi="Times New Roman"/>
          <w:iCs/>
          <w:sz w:val="24"/>
          <w:szCs w:val="24"/>
        </w:rPr>
      </w:pPr>
      <w:r w:rsidRPr="00345721">
        <w:rPr>
          <w:rFonts w:ascii="Times New Roman" w:eastAsia="Times New Roman" w:hAnsi="Times New Roman"/>
          <w:iCs/>
          <w:sz w:val="24"/>
          <w:szCs w:val="24"/>
        </w:rPr>
        <w:t xml:space="preserve">Програмирани – </w:t>
      </w:r>
      <w:r w:rsidRPr="00345721">
        <w:rPr>
          <w:rFonts w:ascii="Times New Roman" w:eastAsia="Times New Roman" w:hAnsi="Times New Roman"/>
          <w:iCs/>
          <w:sz w:val="24"/>
          <w:szCs w:val="24"/>
          <w:lang w:val="en-US"/>
        </w:rPr>
        <w:t xml:space="preserve">EUR </w:t>
      </w:r>
      <w:r w:rsidRPr="00345721">
        <w:rPr>
          <w:rFonts w:ascii="Times New Roman" w:eastAsia="Times New Roman" w:hAnsi="Times New Roman"/>
          <w:iCs/>
          <w:sz w:val="24"/>
          <w:szCs w:val="24"/>
        </w:rPr>
        <w:t>135 609 437.94</w:t>
      </w:r>
      <w:r w:rsidRPr="00345721">
        <w:rPr>
          <w:rFonts w:ascii="Times New Roman" w:eastAsia="Times New Roman" w:hAnsi="Times New Roman"/>
          <w:iCs/>
          <w:sz w:val="24"/>
          <w:szCs w:val="24"/>
          <w:lang w:val="en-US"/>
        </w:rPr>
        <w:t xml:space="preserve"> - </w:t>
      </w:r>
      <w:r w:rsidRPr="00345721">
        <w:rPr>
          <w:rFonts w:ascii="Times New Roman" w:eastAsia="Times New Roman" w:hAnsi="Times New Roman"/>
          <w:iCs/>
          <w:sz w:val="24"/>
          <w:szCs w:val="24"/>
        </w:rPr>
        <w:t xml:space="preserve">64,42% от финансовия план на програмата. </w:t>
      </w:r>
    </w:p>
    <w:p w14:paraId="45764340" w14:textId="7E5FFF1B" w:rsidR="00531BAC" w:rsidRPr="00345721" w:rsidRDefault="00531BAC" w:rsidP="00F859DA">
      <w:pPr>
        <w:pStyle w:val="ListParagraph"/>
        <w:numPr>
          <w:ilvl w:val="0"/>
          <w:numId w:val="77"/>
        </w:numPr>
        <w:spacing w:before="120" w:after="120" w:line="240" w:lineRule="auto"/>
        <w:ind w:left="284" w:hanging="284"/>
        <w:contextualSpacing w:val="0"/>
        <w:jc w:val="both"/>
        <w:rPr>
          <w:rFonts w:ascii="Times New Roman" w:eastAsia="Times New Roman" w:hAnsi="Times New Roman"/>
          <w:iCs/>
          <w:sz w:val="24"/>
          <w:szCs w:val="24"/>
        </w:rPr>
      </w:pPr>
      <w:r w:rsidRPr="00345721">
        <w:rPr>
          <w:rFonts w:ascii="Times New Roman" w:eastAsia="Times New Roman" w:hAnsi="Times New Roman"/>
          <w:iCs/>
          <w:sz w:val="24"/>
          <w:szCs w:val="24"/>
        </w:rPr>
        <w:t xml:space="preserve">Договорени – </w:t>
      </w:r>
      <w:r w:rsidRPr="00345721">
        <w:rPr>
          <w:rFonts w:ascii="Times New Roman" w:eastAsia="Times New Roman" w:hAnsi="Times New Roman"/>
          <w:iCs/>
          <w:sz w:val="24"/>
          <w:szCs w:val="24"/>
          <w:lang w:val="en-US"/>
        </w:rPr>
        <w:t xml:space="preserve">EUR 106 254 595.13 - </w:t>
      </w:r>
      <w:r w:rsidRPr="00345721">
        <w:rPr>
          <w:rFonts w:ascii="Times New Roman" w:eastAsia="Times New Roman" w:hAnsi="Times New Roman"/>
          <w:iCs/>
          <w:sz w:val="24"/>
          <w:szCs w:val="24"/>
        </w:rPr>
        <w:t xml:space="preserve">47.12%  от финансовия план </w:t>
      </w:r>
      <w:r w:rsidRPr="00345721">
        <w:rPr>
          <w:rFonts w:ascii="Times New Roman" w:eastAsia="Times New Roman" w:hAnsi="Times New Roman"/>
          <w:iCs/>
          <w:sz w:val="24"/>
          <w:szCs w:val="24"/>
          <w:lang w:val="en-US"/>
        </w:rPr>
        <w:t xml:space="preserve">и 78.35% </w:t>
      </w:r>
      <w:r w:rsidRPr="00345721">
        <w:rPr>
          <w:rFonts w:ascii="Times New Roman" w:eastAsia="Times New Roman" w:hAnsi="Times New Roman"/>
          <w:iCs/>
          <w:sz w:val="24"/>
          <w:szCs w:val="24"/>
        </w:rPr>
        <w:t>от програмираните</w:t>
      </w:r>
    </w:p>
    <w:p w14:paraId="64FEB641" w14:textId="43CA9F6D" w:rsidR="00531BAC" w:rsidRPr="00345721" w:rsidRDefault="00531BAC" w:rsidP="00F859DA">
      <w:pPr>
        <w:pStyle w:val="ListParagraph"/>
        <w:numPr>
          <w:ilvl w:val="0"/>
          <w:numId w:val="77"/>
        </w:numPr>
        <w:spacing w:before="120" w:after="120" w:line="240" w:lineRule="auto"/>
        <w:ind w:left="284" w:hanging="284"/>
        <w:contextualSpacing w:val="0"/>
        <w:jc w:val="both"/>
        <w:rPr>
          <w:rFonts w:ascii="Times New Roman" w:eastAsia="Times New Roman" w:hAnsi="Times New Roman"/>
          <w:iCs/>
          <w:sz w:val="24"/>
          <w:szCs w:val="24"/>
        </w:rPr>
      </w:pPr>
      <w:r w:rsidRPr="00345721">
        <w:rPr>
          <w:rFonts w:ascii="Times New Roman" w:eastAsia="Times New Roman" w:hAnsi="Times New Roman"/>
          <w:iCs/>
          <w:sz w:val="24"/>
          <w:szCs w:val="24"/>
        </w:rPr>
        <w:t xml:space="preserve">Реално изплатени – </w:t>
      </w:r>
      <w:r w:rsidR="00D177CF" w:rsidRPr="00345721">
        <w:rPr>
          <w:rFonts w:ascii="Times New Roman" w:eastAsia="Times New Roman" w:hAnsi="Times New Roman"/>
          <w:iCs/>
          <w:sz w:val="24"/>
          <w:szCs w:val="24"/>
          <w:lang w:val="en-US"/>
        </w:rPr>
        <w:t xml:space="preserve">EUR </w:t>
      </w:r>
      <w:r w:rsidR="00D177CF" w:rsidRPr="00345721">
        <w:rPr>
          <w:rFonts w:ascii="Times New Roman" w:eastAsia="Times New Roman" w:hAnsi="Times New Roman"/>
          <w:iCs/>
          <w:sz w:val="24"/>
          <w:szCs w:val="24"/>
        </w:rPr>
        <w:t>3 067 657,7</w:t>
      </w:r>
      <w:r w:rsidR="00F435DE" w:rsidRPr="00345721">
        <w:rPr>
          <w:rFonts w:ascii="Times New Roman" w:eastAsia="Times New Roman" w:hAnsi="Times New Roman"/>
          <w:iCs/>
          <w:sz w:val="24"/>
          <w:szCs w:val="24"/>
        </w:rPr>
        <w:t>7</w:t>
      </w:r>
      <w:r w:rsidR="00D177CF" w:rsidRPr="00345721">
        <w:rPr>
          <w:rFonts w:ascii="Times New Roman" w:eastAsia="Times New Roman" w:hAnsi="Times New Roman"/>
          <w:iCs/>
          <w:sz w:val="24"/>
          <w:szCs w:val="24"/>
          <w:lang w:val="en-US"/>
        </w:rPr>
        <w:t xml:space="preserve"> – </w:t>
      </w:r>
      <w:r w:rsidR="00D177CF" w:rsidRPr="00345721">
        <w:rPr>
          <w:rFonts w:ascii="Times New Roman" w:eastAsia="Times New Roman" w:hAnsi="Times New Roman"/>
          <w:iCs/>
          <w:sz w:val="24"/>
          <w:szCs w:val="24"/>
        </w:rPr>
        <w:t xml:space="preserve">1,46 %  от финансовия план </w:t>
      </w:r>
      <w:r w:rsidR="00D177CF" w:rsidRPr="00345721">
        <w:rPr>
          <w:rFonts w:ascii="Times New Roman" w:eastAsia="Times New Roman" w:hAnsi="Times New Roman"/>
          <w:iCs/>
          <w:sz w:val="24"/>
          <w:szCs w:val="24"/>
          <w:lang w:val="en-US"/>
        </w:rPr>
        <w:t xml:space="preserve">и </w:t>
      </w:r>
      <w:r w:rsidR="00D177CF" w:rsidRPr="00345721">
        <w:rPr>
          <w:rFonts w:ascii="Times New Roman" w:eastAsia="Times New Roman" w:hAnsi="Times New Roman"/>
          <w:iCs/>
          <w:sz w:val="24"/>
          <w:szCs w:val="24"/>
        </w:rPr>
        <w:t>2,26%</w:t>
      </w:r>
      <w:r w:rsidR="00D177CF" w:rsidRPr="00345721">
        <w:rPr>
          <w:rFonts w:ascii="Times New Roman" w:eastAsia="Times New Roman" w:hAnsi="Times New Roman"/>
          <w:iCs/>
          <w:sz w:val="24"/>
          <w:szCs w:val="24"/>
          <w:lang w:val="en-US"/>
        </w:rPr>
        <w:t xml:space="preserve"> </w:t>
      </w:r>
      <w:r w:rsidR="00D177CF" w:rsidRPr="00345721">
        <w:rPr>
          <w:rFonts w:ascii="Times New Roman" w:eastAsia="Times New Roman" w:hAnsi="Times New Roman"/>
          <w:iCs/>
          <w:sz w:val="24"/>
          <w:szCs w:val="24"/>
        </w:rPr>
        <w:t>от програмираните</w:t>
      </w:r>
    </w:p>
    <w:p w14:paraId="1AA2CACF" w14:textId="4F52F2BC" w:rsidR="00531BAC" w:rsidRPr="005428BF" w:rsidRDefault="00531BAC" w:rsidP="00F859DA">
      <w:pPr>
        <w:pStyle w:val="ListParagraph"/>
        <w:numPr>
          <w:ilvl w:val="0"/>
          <w:numId w:val="77"/>
        </w:numPr>
        <w:spacing w:before="120" w:after="120" w:line="240" w:lineRule="auto"/>
        <w:ind w:left="284" w:hanging="284"/>
        <w:contextualSpacing w:val="0"/>
        <w:jc w:val="both"/>
        <w:rPr>
          <w:rFonts w:ascii="Times New Roman" w:eastAsia="Times New Roman" w:hAnsi="Times New Roman"/>
          <w:iCs/>
          <w:sz w:val="24"/>
          <w:szCs w:val="24"/>
        </w:rPr>
      </w:pPr>
      <w:r w:rsidRPr="00345721">
        <w:rPr>
          <w:rFonts w:ascii="Times New Roman" w:eastAsia="Times New Roman" w:hAnsi="Times New Roman"/>
          <w:iCs/>
          <w:sz w:val="24"/>
          <w:szCs w:val="24"/>
        </w:rPr>
        <w:t xml:space="preserve">Верифицирани – </w:t>
      </w:r>
      <w:r w:rsidR="00D177CF" w:rsidRPr="00345721">
        <w:rPr>
          <w:rFonts w:ascii="Times New Roman" w:eastAsia="Times New Roman" w:hAnsi="Times New Roman"/>
          <w:iCs/>
          <w:sz w:val="24"/>
          <w:szCs w:val="24"/>
          <w:lang w:val="en-US"/>
        </w:rPr>
        <w:t xml:space="preserve"> EUR </w:t>
      </w:r>
      <w:r w:rsidR="00D177CF" w:rsidRPr="00345721">
        <w:rPr>
          <w:rFonts w:ascii="Times New Roman" w:eastAsia="Times New Roman" w:hAnsi="Times New Roman"/>
          <w:iCs/>
          <w:sz w:val="24"/>
          <w:szCs w:val="24"/>
        </w:rPr>
        <w:t>809 674,45</w:t>
      </w:r>
      <w:r w:rsidR="00D177CF" w:rsidRPr="00345721">
        <w:rPr>
          <w:rFonts w:ascii="Times New Roman" w:eastAsia="Times New Roman" w:hAnsi="Times New Roman"/>
          <w:iCs/>
          <w:sz w:val="24"/>
          <w:szCs w:val="24"/>
          <w:lang w:val="en-US"/>
        </w:rPr>
        <w:t xml:space="preserve"> – </w:t>
      </w:r>
      <w:r w:rsidR="00D177CF" w:rsidRPr="00345721">
        <w:rPr>
          <w:rFonts w:ascii="Times New Roman" w:eastAsia="Times New Roman" w:hAnsi="Times New Roman"/>
          <w:iCs/>
          <w:sz w:val="24"/>
          <w:szCs w:val="24"/>
        </w:rPr>
        <w:t xml:space="preserve">0,38 %  от финансовия план </w:t>
      </w:r>
      <w:r w:rsidR="00D177CF" w:rsidRPr="00345721">
        <w:rPr>
          <w:rFonts w:ascii="Times New Roman" w:eastAsia="Times New Roman" w:hAnsi="Times New Roman"/>
          <w:iCs/>
          <w:sz w:val="24"/>
          <w:szCs w:val="24"/>
          <w:lang w:val="en-US"/>
        </w:rPr>
        <w:t xml:space="preserve">и </w:t>
      </w:r>
      <w:r w:rsidR="00D177CF" w:rsidRPr="00345721">
        <w:rPr>
          <w:rFonts w:ascii="Times New Roman" w:eastAsia="Times New Roman" w:hAnsi="Times New Roman"/>
          <w:iCs/>
          <w:sz w:val="24"/>
          <w:szCs w:val="24"/>
        </w:rPr>
        <w:t>0,60</w:t>
      </w:r>
      <w:r w:rsidR="00D177CF" w:rsidRPr="00345721">
        <w:rPr>
          <w:rFonts w:ascii="Times New Roman" w:eastAsia="Times New Roman" w:hAnsi="Times New Roman"/>
          <w:iCs/>
          <w:sz w:val="24"/>
          <w:szCs w:val="24"/>
          <w:lang w:val="en-US"/>
        </w:rPr>
        <w:t xml:space="preserve">% </w:t>
      </w:r>
      <w:r w:rsidR="00D177CF" w:rsidRPr="00345721">
        <w:rPr>
          <w:rFonts w:ascii="Times New Roman" w:eastAsia="Times New Roman" w:hAnsi="Times New Roman"/>
          <w:iCs/>
          <w:sz w:val="24"/>
          <w:szCs w:val="24"/>
        </w:rPr>
        <w:t>от програмираните</w:t>
      </w:r>
    </w:p>
    <w:p w14:paraId="724B2FF4" w14:textId="77777777" w:rsidR="00531BAC" w:rsidRPr="00345721" w:rsidRDefault="00531BAC" w:rsidP="00A80178">
      <w:pPr>
        <w:pStyle w:val="ListParagraph"/>
        <w:numPr>
          <w:ilvl w:val="0"/>
          <w:numId w:val="76"/>
        </w:numPr>
        <w:spacing w:before="120" w:after="120" w:line="240" w:lineRule="auto"/>
        <w:contextualSpacing w:val="0"/>
        <w:jc w:val="both"/>
        <w:rPr>
          <w:rFonts w:ascii="Times New Roman" w:eastAsia="Times New Roman" w:hAnsi="Times New Roman"/>
          <w:b/>
          <w:iCs/>
          <w:sz w:val="24"/>
          <w:szCs w:val="24"/>
        </w:rPr>
      </w:pPr>
      <w:r w:rsidRPr="00345721">
        <w:rPr>
          <w:rFonts w:ascii="Times New Roman" w:eastAsia="Times New Roman" w:hAnsi="Times New Roman"/>
          <w:b/>
          <w:iCs/>
          <w:sz w:val="24"/>
          <w:szCs w:val="24"/>
        </w:rPr>
        <w:t>До 30.12.2022 г. са стартирали пет процедури:</w:t>
      </w:r>
    </w:p>
    <w:p w14:paraId="497B8BCA" w14:textId="631AA99C" w:rsidR="00531BAC" w:rsidRPr="00345721" w:rsidRDefault="00531BAC" w:rsidP="00405E8B">
      <w:pPr>
        <w:pStyle w:val="ListParagraph"/>
        <w:numPr>
          <w:ilvl w:val="0"/>
          <w:numId w:val="73"/>
        </w:numPr>
        <w:spacing w:before="120" w:after="120" w:line="240" w:lineRule="auto"/>
        <w:ind w:left="0" w:firstLine="360"/>
        <w:contextualSpacing w:val="0"/>
        <w:jc w:val="both"/>
        <w:rPr>
          <w:rFonts w:ascii="Times New Roman" w:eastAsia="Times New Roman" w:hAnsi="Times New Roman"/>
          <w:iCs/>
          <w:sz w:val="24"/>
          <w:szCs w:val="24"/>
        </w:rPr>
      </w:pPr>
      <w:r w:rsidRPr="00345721">
        <w:rPr>
          <w:rFonts w:ascii="Times New Roman" w:eastAsia="Times New Roman" w:hAnsi="Times New Roman"/>
          <w:iCs/>
          <w:sz w:val="24"/>
          <w:szCs w:val="24"/>
        </w:rPr>
        <w:t xml:space="preserve">На 19.09.2022 г. е обявена процедура за директно предоставяне </w:t>
      </w:r>
      <w:r w:rsidRPr="00345721">
        <w:rPr>
          <w:rFonts w:ascii="Times New Roman" w:eastAsia="Times New Roman" w:hAnsi="Times New Roman"/>
          <w:b/>
          <w:iCs/>
          <w:sz w:val="24"/>
          <w:szCs w:val="24"/>
        </w:rPr>
        <w:t>BG05SFPR003-1.001 „Топъл обяд“</w:t>
      </w:r>
      <w:r w:rsidRPr="00345721">
        <w:rPr>
          <w:rFonts w:ascii="Times New Roman" w:eastAsia="Times New Roman" w:hAnsi="Times New Roman"/>
          <w:iCs/>
          <w:sz w:val="24"/>
          <w:szCs w:val="24"/>
        </w:rPr>
        <w:t xml:space="preserve"> с бенефициенти общини и райони на общини. Целта на процедурата е осигуряване на </w:t>
      </w:r>
      <w:r w:rsidR="001B73FD">
        <w:rPr>
          <w:rFonts w:ascii="Times New Roman" w:eastAsia="Times New Roman" w:hAnsi="Times New Roman"/>
          <w:iCs/>
          <w:sz w:val="24"/>
          <w:szCs w:val="24"/>
        </w:rPr>
        <w:t>топъл обяд</w:t>
      </w:r>
      <w:r w:rsidRPr="00345721">
        <w:rPr>
          <w:rFonts w:ascii="Times New Roman" w:eastAsia="Times New Roman" w:hAnsi="Times New Roman"/>
          <w:iCs/>
          <w:sz w:val="24"/>
          <w:szCs w:val="24"/>
        </w:rPr>
        <w:t xml:space="preserve"> за периода от 01.10.2022 г. до 30.09.2025 г., като така се осигури възможност да не се прекъсва услугата, която със средствата по REACT-EU се предоставяше до 30.09.2022 г. Общия бюджет е 65 310 891 EUR.</w:t>
      </w:r>
      <w:r w:rsidRPr="00345721">
        <w:rPr>
          <w:rFonts w:ascii="Times New Roman" w:eastAsia="Times New Roman" w:hAnsi="Times New Roman"/>
          <w:iCs/>
          <w:sz w:val="24"/>
          <w:szCs w:val="24"/>
          <w:lang w:val="en-US"/>
        </w:rPr>
        <w:t xml:space="preserve"> </w:t>
      </w:r>
      <w:r w:rsidRPr="00345721">
        <w:rPr>
          <w:rFonts w:ascii="Times New Roman" w:eastAsia="Times New Roman" w:hAnsi="Times New Roman"/>
          <w:iCs/>
          <w:sz w:val="24"/>
          <w:szCs w:val="24"/>
        </w:rPr>
        <w:t xml:space="preserve">До края на 2022 г. са подадени 208 проектни предложения, а предоставената БФП е в размер на </w:t>
      </w:r>
      <w:r w:rsidRPr="00345721">
        <w:rPr>
          <w:rFonts w:ascii="Times New Roman" w:eastAsia="Times New Roman" w:hAnsi="Times New Roman"/>
          <w:iCs/>
          <w:sz w:val="24"/>
          <w:szCs w:val="24"/>
          <w:lang w:val="en-US"/>
        </w:rPr>
        <w:t xml:space="preserve">EUR </w:t>
      </w:r>
      <w:r w:rsidRPr="00345721">
        <w:rPr>
          <w:rFonts w:ascii="Times New Roman" w:eastAsia="Times New Roman" w:hAnsi="Times New Roman"/>
          <w:iCs/>
          <w:sz w:val="24"/>
          <w:szCs w:val="24"/>
        </w:rPr>
        <w:t>50 711 228.50</w:t>
      </w:r>
      <w:r w:rsidR="00620E92">
        <w:rPr>
          <w:rFonts w:ascii="Times New Roman" w:eastAsia="Times New Roman" w:hAnsi="Times New Roman"/>
          <w:iCs/>
          <w:sz w:val="24"/>
          <w:szCs w:val="24"/>
        </w:rPr>
        <w:t>.</w:t>
      </w:r>
      <w:r w:rsidRPr="00345721">
        <w:rPr>
          <w:rFonts w:ascii="Times New Roman" w:eastAsia="Times New Roman" w:hAnsi="Times New Roman"/>
          <w:iCs/>
          <w:sz w:val="24"/>
          <w:szCs w:val="24"/>
        </w:rPr>
        <w:t xml:space="preserve"> </w:t>
      </w:r>
      <w:r w:rsidR="00620E92">
        <w:rPr>
          <w:rFonts w:ascii="Times New Roman" w:eastAsia="Times New Roman" w:hAnsi="Times New Roman"/>
          <w:iCs/>
          <w:sz w:val="24"/>
          <w:szCs w:val="24"/>
        </w:rPr>
        <w:t>Б</w:t>
      </w:r>
      <w:r w:rsidRPr="00345721">
        <w:rPr>
          <w:rFonts w:ascii="Times New Roman" w:eastAsia="Times New Roman" w:hAnsi="Times New Roman"/>
          <w:iCs/>
          <w:sz w:val="24"/>
          <w:szCs w:val="24"/>
        </w:rPr>
        <w:t>роя</w:t>
      </w:r>
      <w:r w:rsidR="00E05C9A">
        <w:rPr>
          <w:rFonts w:ascii="Times New Roman" w:eastAsia="Times New Roman" w:hAnsi="Times New Roman"/>
          <w:iCs/>
          <w:sz w:val="24"/>
          <w:szCs w:val="24"/>
        </w:rPr>
        <w:t>т</w:t>
      </w:r>
      <w:r w:rsidRPr="00345721">
        <w:rPr>
          <w:rFonts w:ascii="Times New Roman" w:eastAsia="Times New Roman" w:hAnsi="Times New Roman"/>
          <w:iCs/>
          <w:sz w:val="24"/>
          <w:szCs w:val="24"/>
        </w:rPr>
        <w:t xml:space="preserve"> на обхванатите потребители е 53 121 лица. </w:t>
      </w:r>
    </w:p>
    <w:p w14:paraId="23AEB0CE" w14:textId="41166ECD" w:rsidR="00531BAC" w:rsidRPr="00345721" w:rsidRDefault="00531BAC" w:rsidP="00A80178">
      <w:pPr>
        <w:pStyle w:val="ListParagraph"/>
        <w:numPr>
          <w:ilvl w:val="0"/>
          <w:numId w:val="73"/>
        </w:numPr>
        <w:tabs>
          <w:tab w:val="left" w:pos="284"/>
        </w:tabs>
        <w:spacing w:before="120" w:after="120" w:line="240" w:lineRule="auto"/>
        <w:ind w:left="0" w:firstLine="360"/>
        <w:contextualSpacing w:val="0"/>
        <w:jc w:val="both"/>
        <w:rPr>
          <w:rFonts w:ascii="Times New Roman" w:hAnsi="Times New Roman"/>
          <w:sz w:val="24"/>
          <w:szCs w:val="24"/>
          <w:lang w:val="en-US"/>
        </w:rPr>
      </w:pPr>
      <w:r w:rsidRPr="00345721">
        <w:rPr>
          <w:rFonts w:ascii="Times New Roman" w:hAnsi="Times New Roman"/>
          <w:sz w:val="24"/>
          <w:szCs w:val="24"/>
        </w:rPr>
        <w:t xml:space="preserve">На 30.09.2022 г. е обявена </w:t>
      </w:r>
      <w:r w:rsidRPr="00345721">
        <w:rPr>
          <w:rFonts w:ascii="Times New Roman" w:hAnsi="Times New Roman"/>
          <w:sz w:val="24"/>
          <w:szCs w:val="24"/>
          <w:lang w:val="ru-RU"/>
        </w:rPr>
        <w:t>процедура за директно предоставяне</w:t>
      </w:r>
      <w:r w:rsidRPr="00345721">
        <w:rPr>
          <w:rFonts w:ascii="Times New Roman" w:hAnsi="Times New Roman"/>
          <w:sz w:val="24"/>
          <w:szCs w:val="24"/>
        </w:rPr>
        <w:t xml:space="preserve"> </w:t>
      </w:r>
      <w:r w:rsidRPr="00345721">
        <w:rPr>
          <w:rFonts w:ascii="Times New Roman" w:hAnsi="Times New Roman"/>
          <w:b/>
          <w:sz w:val="24"/>
          <w:szCs w:val="24"/>
          <w:lang w:val="ru-RU"/>
        </w:rPr>
        <w:t xml:space="preserve">BG05SFPR003-1.002 </w:t>
      </w:r>
      <w:r w:rsidRPr="00345721">
        <w:rPr>
          <w:rFonts w:ascii="Times New Roman" w:hAnsi="Times New Roman"/>
          <w:b/>
          <w:sz w:val="24"/>
          <w:szCs w:val="24"/>
        </w:rPr>
        <w:t>„Закупуване на хранителни продукти и продукти за хигиенни нужди“</w:t>
      </w:r>
      <w:r w:rsidRPr="00345721">
        <w:rPr>
          <w:rFonts w:ascii="Times New Roman" w:hAnsi="Times New Roman"/>
          <w:sz w:val="24"/>
          <w:szCs w:val="24"/>
        </w:rPr>
        <w:t xml:space="preserve"> с конкретен бенефициент </w:t>
      </w:r>
      <w:r w:rsidR="001B73FD">
        <w:rPr>
          <w:rFonts w:ascii="Times New Roman" w:hAnsi="Times New Roman"/>
          <w:sz w:val="24"/>
          <w:szCs w:val="24"/>
        </w:rPr>
        <w:t>АСП</w:t>
      </w:r>
      <w:r w:rsidRPr="00345721">
        <w:rPr>
          <w:rFonts w:ascii="Times New Roman" w:hAnsi="Times New Roman"/>
          <w:sz w:val="24"/>
          <w:szCs w:val="24"/>
        </w:rPr>
        <w:t xml:space="preserve">. Целта на процедурата е да се осигурят пакети </w:t>
      </w:r>
      <w:r w:rsidR="001B73FD">
        <w:rPr>
          <w:rFonts w:ascii="Times New Roman" w:hAnsi="Times New Roman"/>
          <w:sz w:val="24"/>
          <w:szCs w:val="24"/>
        </w:rPr>
        <w:t xml:space="preserve">с </w:t>
      </w:r>
      <w:r w:rsidRPr="00345721">
        <w:rPr>
          <w:rFonts w:ascii="Times New Roman" w:hAnsi="Times New Roman"/>
          <w:sz w:val="24"/>
          <w:szCs w:val="24"/>
        </w:rPr>
        <w:t xml:space="preserve">хранителни продукти и пакети </w:t>
      </w:r>
      <w:r w:rsidR="001B73FD">
        <w:rPr>
          <w:rFonts w:ascii="Times New Roman" w:hAnsi="Times New Roman"/>
          <w:sz w:val="24"/>
          <w:szCs w:val="24"/>
        </w:rPr>
        <w:t xml:space="preserve">с </w:t>
      </w:r>
      <w:r w:rsidRPr="00345721">
        <w:rPr>
          <w:rFonts w:ascii="Times New Roman" w:hAnsi="Times New Roman"/>
          <w:sz w:val="24"/>
          <w:szCs w:val="24"/>
        </w:rPr>
        <w:t xml:space="preserve">продукти за хигиенни нужди, предназначени за лица от целевите групи, съгласно Наредба  № РД-06-53 от 17.09.2021 г. на министъра на труда и социалната политика. Бюджета на процедурата е </w:t>
      </w:r>
      <w:r w:rsidRPr="00345721">
        <w:rPr>
          <w:rFonts w:ascii="Times New Roman" w:hAnsi="Times New Roman"/>
          <w:sz w:val="24"/>
          <w:szCs w:val="24"/>
          <w:lang w:val="en-US"/>
        </w:rPr>
        <w:t xml:space="preserve">EUR </w:t>
      </w:r>
      <w:r w:rsidRPr="00345721">
        <w:rPr>
          <w:rFonts w:ascii="Times New Roman" w:hAnsi="Times New Roman"/>
          <w:sz w:val="24"/>
          <w:szCs w:val="24"/>
        </w:rPr>
        <w:t>48 317 082.77, а на 08.12.2022 г. е издадена заповед за предоставяне на БФП.</w:t>
      </w:r>
      <w:r w:rsidRPr="00345721">
        <w:rPr>
          <w:rFonts w:ascii="Times New Roman" w:hAnsi="Times New Roman"/>
          <w:sz w:val="24"/>
          <w:szCs w:val="24"/>
          <w:lang w:val="en-US"/>
        </w:rPr>
        <w:t xml:space="preserve"> </w:t>
      </w:r>
      <w:r w:rsidR="003B602E">
        <w:rPr>
          <w:rFonts w:ascii="Times New Roman" w:hAnsi="Times New Roman"/>
          <w:sz w:val="24"/>
          <w:szCs w:val="24"/>
        </w:rPr>
        <w:t xml:space="preserve">Към 31.12.2022 г. се извършва подготовка и програмиране </w:t>
      </w:r>
      <w:r w:rsidRPr="00345721">
        <w:rPr>
          <w:rFonts w:ascii="Times New Roman" w:hAnsi="Times New Roman"/>
          <w:sz w:val="24"/>
          <w:szCs w:val="24"/>
        </w:rPr>
        <w:t>на обществен</w:t>
      </w:r>
      <w:r w:rsidR="003B602E">
        <w:rPr>
          <w:rFonts w:ascii="Times New Roman" w:hAnsi="Times New Roman"/>
          <w:sz w:val="24"/>
          <w:szCs w:val="24"/>
        </w:rPr>
        <w:t>ите</w:t>
      </w:r>
      <w:r w:rsidRPr="00345721">
        <w:rPr>
          <w:rFonts w:ascii="Times New Roman" w:hAnsi="Times New Roman"/>
          <w:sz w:val="24"/>
          <w:szCs w:val="24"/>
        </w:rPr>
        <w:t xml:space="preserve"> поръчк</w:t>
      </w:r>
      <w:r w:rsidR="003B602E">
        <w:rPr>
          <w:rFonts w:ascii="Times New Roman" w:hAnsi="Times New Roman"/>
          <w:sz w:val="24"/>
          <w:szCs w:val="24"/>
        </w:rPr>
        <w:t>и</w:t>
      </w:r>
      <w:r w:rsidRPr="00345721">
        <w:rPr>
          <w:rFonts w:ascii="Times New Roman" w:hAnsi="Times New Roman"/>
          <w:sz w:val="24"/>
          <w:szCs w:val="24"/>
        </w:rPr>
        <w:t xml:space="preserve"> за закупуване на хранителните продукти и хигиенните материали</w:t>
      </w:r>
      <w:r w:rsidR="003B602E">
        <w:rPr>
          <w:rFonts w:ascii="Times New Roman" w:hAnsi="Times New Roman"/>
          <w:sz w:val="24"/>
          <w:szCs w:val="24"/>
        </w:rPr>
        <w:t>, като предстои о</w:t>
      </w:r>
      <w:r w:rsidR="003B602E" w:rsidRPr="00345721">
        <w:rPr>
          <w:rFonts w:ascii="Times New Roman" w:hAnsi="Times New Roman"/>
          <w:sz w:val="24"/>
          <w:szCs w:val="24"/>
        </w:rPr>
        <w:t>бявяване</w:t>
      </w:r>
      <w:r w:rsidR="003B602E">
        <w:rPr>
          <w:rFonts w:ascii="Times New Roman" w:hAnsi="Times New Roman"/>
          <w:sz w:val="24"/>
          <w:szCs w:val="24"/>
        </w:rPr>
        <w:t>то им през 2023 г.</w:t>
      </w:r>
    </w:p>
    <w:p w14:paraId="7FC1A24D" w14:textId="58FF551B" w:rsidR="00531BAC" w:rsidRPr="00345721" w:rsidRDefault="00531BAC" w:rsidP="00A80178">
      <w:pPr>
        <w:pStyle w:val="ListParagraph"/>
        <w:numPr>
          <w:ilvl w:val="0"/>
          <w:numId w:val="73"/>
        </w:numPr>
        <w:spacing w:before="120" w:after="120" w:line="240" w:lineRule="auto"/>
        <w:ind w:left="0" w:firstLine="360"/>
        <w:contextualSpacing w:val="0"/>
        <w:jc w:val="both"/>
        <w:rPr>
          <w:rFonts w:ascii="Times New Roman" w:eastAsiaTheme="majorEastAsia" w:hAnsi="Times New Roman"/>
          <w:bCs/>
          <w:sz w:val="24"/>
          <w:szCs w:val="24"/>
        </w:rPr>
      </w:pPr>
      <w:r w:rsidRPr="008034F3">
        <w:rPr>
          <w:rFonts w:ascii="Times New Roman" w:eastAsiaTheme="majorEastAsia" w:hAnsi="Times New Roman"/>
          <w:bCs/>
          <w:sz w:val="24"/>
          <w:szCs w:val="24"/>
        </w:rPr>
        <w:t xml:space="preserve">На 30.09.2022 г. е обявена процедура за директно предоставяне </w:t>
      </w:r>
      <w:r w:rsidRPr="008034F3">
        <w:rPr>
          <w:rFonts w:ascii="Times New Roman" w:eastAsiaTheme="majorEastAsia" w:hAnsi="Times New Roman"/>
          <w:b/>
          <w:bCs/>
          <w:sz w:val="24"/>
          <w:szCs w:val="24"/>
        </w:rPr>
        <w:t>BG05SFPR003-1.003 „Закупуване н</w:t>
      </w:r>
      <w:r w:rsidRPr="00051BE1">
        <w:rPr>
          <w:rFonts w:ascii="Times New Roman" w:eastAsiaTheme="majorEastAsia" w:hAnsi="Times New Roman"/>
          <w:b/>
          <w:bCs/>
          <w:sz w:val="24"/>
          <w:szCs w:val="24"/>
        </w:rPr>
        <w:t>а стоки за новородени деца“</w:t>
      </w:r>
      <w:r w:rsidRPr="00345721">
        <w:rPr>
          <w:rFonts w:ascii="Times New Roman" w:eastAsiaTheme="majorEastAsia" w:hAnsi="Times New Roman"/>
          <w:bCs/>
          <w:sz w:val="24"/>
          <w:szCs w:val="24"/>
        </w:rPr>
        <w:t xml:space="preserve"> с конкретен бенефициент </w:t>
      </w:r>
      <w:r w:rsidR="001B73FD">
        <w:rPr>
          <w:rFonts w:ascii="Times New Roman" w:eastAsiaTheme="majorEastAsia" w:hAnsi="Times New Roman"/>
          <w:bCs/>
          <w:sz w:val="24"/>
          <w:szCs w:val="24"/>
        </w:rPr>
        <w:t>АСП</w:t>
      </w:r>
      <w:r w:rsidRPr="00345721">
        <w:rPr>
          <w:rFonts w:ascii="Times New Roman" w:eastAsiaTheme="majorEastAsia" w:hAnsi="Times New Roman"/>
          <w:bCs/>
          <w:sz w:val="24"/>
          <w:szCs w:val="24"/>
        </w:rPr>
        <w:t>. Целта на процедурата е да се осигурят пакети</w:t>
      </w:r>
      <w:r w:rsidR="001B73FD">
        <w:rPr>
          <w:rFonts w:ascii="Times New Roman" w:eastAsiaTheme="majorEastAsia" w:hAnsi="Times New Roman"/>
          <w:bCs/>
          <w:sz w:val="24"/>
          <w:szCs w:val="24"/>
        </w:rPr>
        <w:t xml:space="preserve"> с </w:t>
      </w:r>
      <w:r w:rsidRPr="00345721">
        <w:rPr>
          <w:rFonts w:ascii="Times New Roman" w:eastAsiaTheme="majorEastAsia" w:hAnsi="Times New Roman"/>
          <w:bCs/>
          <w:sz w:val="24"/>
          <w:szCs w:val="24"/>
        </w:rPr>
        <w:t>продукти и артикули за новородени деца, съгласно  Наредба № РД-06-53 от 17.09.2021 г. на министъра на труда и социалната политика. Пакетът ще се предоставя на два пъти - веднъж при раждането и втори път до навършване на шест месеца на детето. Бюджета на процедурата е</w:t>
      </w:r>
      <w:r w:rsidRPr="00345721">
        <w:rPr>
          <w:rFonts w:ascii="Times New Roman" w:eastAsiaTheme="majorEastAsia" w:hAnsi="Times New Roman"/>
          <w:bCs/>
          <w:sz w:val="24"/>
          <w:szCs w:val="24"/>
          <w:lang w:val="en-US"/>
        </w:rPr>
        <w:t xml:space="preserve"> EUR</w:t>
      </w:r>
      <w:r w:rsidRPr="00345721">
        <w:rPr>
          <w:rFonts w:ascii="Times New Roman" w:eastAsiaTheme="majorEastAsia" w:hAnsi="Times New Roman"/>
          <w:bCs/>
          <w:sz w:val="24"/>
          <w:szCs w:val="24"/>
        </w:rPr>
        <w:t xml:space="preserve"> 929</w:t>
      </w:r>
      <w:r w:rsidRPr="00345721">
        <w:rPr>
          <w:rFonts w:ascii="Times New Roman" w:eastAsiaTheme="majorEastAsia" w:hAnsi="Times New Roman"/>
          <w:bCs/>
          <w:sz w:val="24"/>
          <w:szCs w:val="24"/>
          <w:lang w:val="en-US"/>
        </w:rPr>
        <w:t xml:space="preserve"> </w:t>
      </w:r>
      <w:r w:rsidRPr="00345721">
        <w:rPr>
          <w:rFonts w:ascii="Times New Roman" w:eastAsiaTheme="majorEastAsia" w:hAnsi="Times New Roman"/>
          <w:bCs/>
          <w:sz w:val="24"/>
          <w:szCs w:val="24"/>
        </w:rPr>
        <w:t xml:space="preserve">528.64, а на 08.12.2022 г. е издадена заповед за предоставяне на БФП. Предстои обявяване на обществената поръчка за закупуване на пакетите за новородени деца. </w:t>
      </w:r>
    </w:p>
    <w:p w14:paraId="427C7183" w14:textId="5670E4EB" w:rsidR="00531BAC" w:rsidRPr="00345721" w:rsidRDefault="00531BAC" w:rsidP="00A80178">
      <w:pPr>
        <w:pStyle w:val="ListParagraph"/>
        <w:numPr>
          <w:ilvl w:val="0"/>
          <w:numId w:val="73"/>
        </w:numPr>
        <w:spacing w:before="120" w:after="120" w:line="240" w:lineRule="auto"/>
        <w:ind w:left="0" w:firstLine="360"/>
        <w:contextualSpacing w:val="0"/>
        <w:jc w:val="both"/>
        <w:rPr>
          <w:rFonts w:ascii="Times New Roman" w:eastAsiaTheme="majorEastAsia" w:hAnsi="Times New Roman"/>
          <w:bCs/>
          <w:sz w:val="24"/>
          <w:szCs w:val="24"/>
        </w:rPr>
      </w:pPr>
      <w:r w:rsidRPr="00345721">
        <w:rPr>
          <w:rFonts w:ascii="Times New Roman" w:eastAsiaTheme="majorEastAsia" w:hAnsi="Times New Roman"/>
          <w:bCs/>
          <w:sz w:val="24"/>
          <w:szCs w:val="24"/>
        </w:rPr>
        <w:t xml:space="preserve">На 18.11.2022 г. е обявена процедура за директно </w:t>
      </w:r>
      <w:r w:rsidRPr="00345721">
        <w:rPr>
          <w:rFonts w:ascii="Times New Roman" w:eastAsiaTheme="majorEastAsia" w:hAnsi="Times New Roman"/>
          <w:b/>
          <w:bCs/>
          <w:sz w:val="24"/>
          <w:szCs w:val="24"/>
        </w:rPr>
        <w:t>предоставяне BG05SFPR003-1.006 „Детска кухня“</w:t>
      </w:r>
      <w:r w:rsidRPr="00345721">
        <w:rPr>
          <w:rFonts w:ascii="Times New Roman" w:eastAsiaTheme="majorEastAsia" w:hAnsi="Times New Roman"/>
          <w:bCs/>
          <w:sz w:val="24"/>
          <w:szCs w:val="24"/>
        </w:rPr>
        <w:t xml:space="preserve">, с бенефициент </w:t>
      </w:r>
      <w:r w:rsidR="001B73FD">
        <w:rPr>
          <w:rFonts w:ascii="Times New Roman" w:eastAsiaTheme="majorEastAsia" w:hAnsi="Times New Roman"/>
          <w:bCs/>
          <w:sz w:val="24"/>
          <w:szCs w:val="24"/>
        </w:rPr>
        <w:t>АСП</w:t>
      </w:r>
      <w:r w:rsidRPr="00345721">
        <w:rPr>
          <w:rFonts w:ascii="Times New Roman" w:eastAsiaTheme="majorEastAsia" w:hAnsi="Times New Roman"/>
          <w:bCs/>
          <w:sz w:val="24"/>
          <w:szCs w:val="24"/>
        </w:rPr>
        <w:t xml:space="preserve">, в партньорство с общините. Целта на процедурата е осигуряване на здравословно и пълноценно хранене на деца от 10 месеца до 3 години, допълнено със специфична съпътстваща подкрепа за социално приобщаване и преодоляване на последиците от бедността. Бюджета на процедурата е </w:t>
      </w:r>
      <w:r w:rsidRPr="00345721">
        <w:rPr>
          <w:rFonts w:ascii="Times New Roman" w:eastAsiaTheme="majorEastAsia" w:hAnsi="Times New Roman"/>
          <w:bCs/>
          <w:sz w:val="24"/>
          <w:szCs w:val="24"/>
          <w:lang w:val="en-US"/>
        </w:rPr>
        <w:t xml:space="preserve">EUR </w:t>
      </w:r>
      <w:r w:rsidRPr="00345721">
        <w:rPr>
          <w:rFonts w:ascii="Times New Roman" w:eastAsiaTheme="majorEastAsia" w:hAnsi="Times New Roman"/>
          <w:bCs/>
          <w:sz w:val="24"/>
          <w:szCs w:val="24"/>
        </w:rPr>
        <w:t>3</w:t>
      </w:r>
      <w:r w:rsidRPr="00345721">
        <w:rPr>
          <w:rFonts w:ascii="Times New Roman" w:eastAsiaTheme="majorEastAsia" w:hAnsi="Times New Roman"/>
          <w:bCs/>
          <w:sz w:val="24"/>
          <w:szCs w:val="24"/>
          <w:lang w:val="en-US"/>
        </w:rPr>
        <w:t> </w:t>
      </w:r>
      <w:r w:rsidRPr="00345721">
        <w:rPr>
          <w:rFonts w:ascii="Times New Roman" w:eastAsiaTheme="majorEastAsia" w:hAnsi="Times New Roman"/>
          <w:bCs/>
          <w:sz w:val="24"/>
          <w:szCs w:val="24"/>
        </w:rPr>
        <w:t>657</w:t>
      </w:r>
      <w:r w:rsidRPr="00345721">
        <w:rPr>
          <w:rFonts w:ascii="Times New Roman" w:eastAsiaTheme="majorEastAsia" w:hAnsi="Times New Roman"/>
          <w:bCs/>
          <w:sz w:val="24"/>
          <w:szCs w:val="24"/>
          <w:lang w:val="en-US"/>
        </w:rPr>
        <w:t xml:space="preserve"> </w:t>
      </w:r>
      <w:r w:rsidRPr="00345721">
        <w:rPr>
          <w:rFonts w:ascii="Times New Roman" w:eastAsiaTheme="majorEastAsia" w:hAnsi="Times New Roman"/>
          <w:bCs/>
          <w:sz w:val="24"/>
          <w:szCs w:val="24"/>
        </w:rPr>
        <w:t xml:space="preserve">409.90. Процедурата е обявена за кандидатстване с краен срок 30.01.2023 г.  </w:t>
      </w:r>
    </w:p>
    <w:p w14:paraId="3B1B8D13" w14:textId="72022F09" w:rsidR="00531BAC" w:rsidRPr="005428BF" w:rsidRDefault="00531BAC" w:rsidP="005428BF">
      <w:pPr>
        <w:pStyle w:val="ListParagraph"/>
        <w:numPr>
          <w:ilvl w:val="0"/>
          <w:numId w:val="73"/>
        </w:numPr>
        <w:spacing w:before="120" w:after="120" w:line="240" w:lineRule="auto"/>
        <w:ind w:left="0" w:firstLine="360"/>
        <w:contextualSpacing w:val="0"/>
        <w:jc w:val="both"/>
        <w:outlineLvl w:val="1"/>
        <w:rPr>
          <w:rFonts w:ascii="Times New Roman" w:eastAsiaTheme="majorEastAsia" w:hAnsi="Times New Roman"/>
          <w:bCs/>
          <w:sz w:val="24"/>
          <w:szCs w:val="24"/>
        </w:rPr>
      </w:pPr>
      <w:r w:rsidRPr="00345721">
        <w:rPr>
          <w:rFonts w:ascii="Times New Roman" w:eastAsiaTheme="majorEastAsia" w:hAnsi="Times New Roman"/>
          <w:bCs/>
          <w:sz w:val="24"/>
          <w:szCs w:val="24"/>
        </w:rPr>
        <w:t xml:space="preserve">На 17.10.2022 г. е обявена процедура за директно предоставяне </w:t>
      </w:r>
      <w:r w:rsidRPr="00345721">
        <w:rPr>
          <w:rFonts w:ascii="Times New Roman" w:eastAsiaTheme="majorEastAsia" w:hAnsi="Times New Roman"/>
          <w:b/>
          <w:bCs/>
          <w:sz w:val="24"/>
          <w:szCs w:val="24"/>
        </w:rPr>
        <w:t>BG05SFPR003-2.001 „Техническа помощ“</w:t>
      </w:r>
      <w:r w:rsidRPr="00345721">
        <w:rPr>
          <w:rFonts w:ascii="Times New Roman" w:eastAsiaTheme="majorEastAsia" w:hAnsi="Times New Roman"/>
          <w:bCs/>
          <w:sz w:val="24"/>
          <w:szCs w:val="24"/>
        </w:rPr>
        <w:t xml:space="preserve"> с конкретен бенефициент </w:t>
      </w:r>
      <w:r w:rsidR="001B73FD">
        <w:rPr>
          <w:rFonts w:ascii="Times New Roman" w:eastAsiaTheme="majorEastAsia" w:hAnsi="Times New Roman"/>
          <w:bCs/>
          <w:sz w:val="24"/>
          <w:szCs w:val="24"/>
        </w:rPr>
        <w:t>АСП</w:t>
      </w:r>
      <w:r w:rsidRPr="00345721">
        <w:rPr>
          <w:rFonts w:ascii="Times New Roman" w:eastAsiaTheme="majorEastAsia" w:hAnsi="Times New Roman"/>
          <w:bCs/>
          <w:sz w:val="24"/>
          <w:szCs w:val="24"/>
        </w:rPr>
        <w:t xml:space="preserve">. Целта на процедурата да се подкрепя </w:t>
      </w:r>
      <w:r w:rsidRPr="00345721">
        <w:rPr>
          <w:rFonts w:ascii="Times New Roman" w:eastAsiaTheme="majorEastAsia" w:hAnsi="Times New Roman"/>
          <w:bCs/>
          <w:sz w:val="24"/>
          <w:szCs w:val="24"/>
        </w:rPr>
        <w:lastRenderedPageBreak/>
        <w:t xml:space="preserve">успешното изпълнение на програмата, популяризирането й, включително приноса на Европейския социален фонд плюс, както и повишаване на  административния капацитет на УО и на бенефициентите. Бюджета на процедурата е </w:t>
      </w:r>
      <w:r w:rsidRPr="00345721">
        <w:rPr>
          <w:rFonts w:ascii="Times New Roman" w:eastAsiaTheme="majorEastAsia" w:hAnsi="Times New Roman"/>
          <w:bCs/>
          <w:sz w:val="24"/>
          <w:szCs w:val="24"/>
          <w:lang w:val="en-US"/>
        </w:rPr>
        <w:t xml:space="preserve">EUR </w:t>
      </w:r>
      <w:r w:rsidRPr="00345721">
        <w:rPr>
          <w:rFonts w:ascii="Times New Roman" w:eastAsiaTheme="majorEastAsia" w:hAnsi="Times New Roman"/>
          <w:bCs/>
          <w:sz w:val="24"/>
          <w:szCs w:val="24"/>
        </w:rPr>
        <w:t xml:space="preserve">10 500 000, като е издадена заповед за БФП на стойност </w:t>
      </w:r>
      <w:r w:rsidRPr="00345721">
        <w:rPr>
          <w:rFonts w:ascii="Times New Roman" w:eastAsiaTheme="majorEastAsia" w:hAnsi="Times New Roman"/>
          <w:bCs/>
          <w:sz w:val="24"/>
          <w:szCs w:val="24"/>
          <w:lang w:val="en-US"/>
        </w:rPr>
        <w:t xml:space="preserve">EUR </w:t>
      </w:r>
      <w:r w:rsidRPr="00345721">
        <w:rPr>
          <w:rFonts w:ascii="Times New Roman" w:eastAsiaTheme="majorEastAsia" w:hAnsi="Times New Roman"/>
          <w:bCs/>
          <w:sz w:val="24"/>
          <w:szCs w:val="24"/>
        </w:rPr>
        <w:t>6 296 755.19</w:t>
      </w:r>
      <w:r w:rsidR="00D55A95" w:rsidRPr="00345721">
        <w:rPr>
          <w:rFonts w:ascii="Times New Roman" w:eastAsiaTheme="majorEastAsia" w:hAnsi="Times New Roman"/>
          <w:bCs/>
          <w:sz w:val="24"/>
          <w:szCs w:val="24"/>
          <w:lang w:val="en-US"/>
        </w:rPr>
        <w:t>.</w:t>
      </w:r>
    </w:p>
    <w:p w14:paraId="2AFFED9E" w14:textId="77777777" w:rsidR="00531BAC" w:rsidRPr="00345721" w:rsidRDefault="00531BAC" w:rsidP="00A80178">
      <w:pPr>
        <w:pStyle w:val="ListParagraph"/>
        <w:numPr>
          <w:ilvl w:val="0"/>
          <w:numId w:val="75"/>
        </w:numPr>
        <w:spacing w:before="120" w:after="120" w:line="240" w:lineRule="auto"/>
        <w:contextualSpacing w:val="0"/>
        <w:jc w:val="both"/>
        <w:outlineLvl w:val="1"/>
        <w:rPr>
          <w:rFonts w:ascii="Times New Roman" w:eastAsiaTheme="majorEastAsia" w:hAnsi="Times New Roman"/>
          <w:b/>
          <w:bCs/>
          <w:sz w:val="24"/>
          <w:szCs w:val="24"/>
        </w:rPr>
      </w:pPr>
      <w:r w:rsidRPr="00345721">
        <w:rPr>
          <w:rFonts w:ascii="Times New Roman" w:eastAsiaTheme="majorEastAsia" w:hAnsi="Times New Roman"/>
          <w:b/>
          <w:bCs/>
          <w:sz w:val="24"/>
          <w:szCs w:val="24"/>
        </w:rPr>
        <w:t xml:space="preserve">През 2023 г. предстои да бъдат обявени две процедури: </w:t>
      </w:r>
    </w:p>
    <w:p w14:paraId="374B8677" w14:textId="77777777" w:rsidR="00531BAC" w:rsidRPr="00345721" w:rsidRDefault="00531BAC" w:rsidP="00A80178">
      <w:pPr>
        <w:pStyle w:val="ListParagraph"/>
        <w:numPr>
          <w:ilvl w:val="0"/>
          <w:numId w:val="74"/>
        </w:numPr>
        <w:spacing w:before="120" w:after="120" w:line="240" w:lineRule="auto"/>
        <w:ind w:left="0" w:firstLine="284"/>
        <w:contextualSpacing w:val="0"/>
        <w:jc w:val="both"/>
        <w:outlineLvl w:val="1"/>
        <w:rPr>
          <w:rFonts w:ascii="Times New Roman" w:eastAsiaTheme="majorEastAsia" w:hAnsi="Times New Roman"/>
          <w:b/>
          <w:bCs/>
          <w:sz w:val="24"/>
          <w:szCs w:val="24"/>
        </w:rPr>
      </w:pPr>
      <w:r w:rsidRPr="00345721">
        <w:rPr>
          <w:rFonts w:ascii="Times New Roman" w:eastAsiaTheme="majorEastAsia" w:hAnsi="Times New Roman"/>
          <w:b/>
          <w:bCs/>
          <w:sz w:val="24"/>
          <w:szCs w:val="24"/>
          <w:lang w:val="ru-RU"/>
        </w:rPr>
        <w:t>Процедура „Подкрепа“</w:t>
      </w:r>
      <w:r w:rsidRPr="00345721">
        <w:rPr>
          <w:rFonts w:ascii="Times New Roman" w:eastAsiaTheme="majorEastAsia" w:hAnsi="Times New Roman"/>
          <w:bCs/>
          <w:sz w:val="24"/>
          <w:szCs w:val="24"/>
          <w:lang w:val="ru-RU"/>
        </w:rPr>
        <w:t xml:space="preserve"> - Предоставяне на индивидуални пакети с хранителни продукти и продукти за хигиенни нужди за лицата от целевите групи и предоставяне на съпътстващи мерки за консултиране и насочване към различни видове социални услуги. Реализиране за тригодишен период на изпълнение. Процедурата е пряко обвързана с процедура BG05SFPR003-1.002 „Закупуване на хранителни продукти и продукти за хигиенни нужди“. </w:t>
      </w:r>
      <w:r w:rsidR="005428BF" w:rsidRPr="00345721">
        <w:rPr>
          <w:rFonts w:ascii="Times New Roman" w:eastAsiaTheme="majorEastAsia" w:hAnsi="Times New Roman"/>
          <w:b/>
          <w:bCs/>
          <w:sz w:val="24"/>
          <w:szCs w:val="24"/>
          <w:lang w:val="ru-RU"/>
        </w:rPr>
        <w:t>Бюджет</w:t>
      </w:r>
      <w:r w:rsidR="005428BF">
        <w:rPr>
          <w:rFonts w:ascii="Times New Roman" w:eastAsiaTheme="majorEastAsia" w:hAnsi="Times New Roman"/>
          <w:b/>
          <w:bCs/>
          <w:sz w:val="24"/>
          <w:szCs w:val="24"/>
          <w:lang w:val="ru-RU"/>
        </w:rPr>
        <w:t>ът</w:t>
      </w:r>
      <w:r w:rsidR="005428BF" w:rsidRPr="00345721">
        <w:rPr>
          <w:rFonts w:ascii="Times New Roman" w:eastAsiaTheme="majorEastAsia" w:hAnsi="Times New Roman"/>
          <w:b/>
          <w:bCs/>
          <w:sz w:val="24"/>
          <w:szCs w:val="24"/>
          <w:lang w:val="ru-RU"/>
        </w:rPr>
        <w:t xml:space="preserve"> </w:t>
      </w:r>
      <w:r w:rsidRPr="00345721">
        <w:rPr>
          <w:rFonts w:ascii="Times New Roman" w:eastAsiaTheme="majorEastAsia" w:hAnsi="Times New Roman"/>
          <w:b/>
          <w:bCs/>
          <w:sz w:val="24"/>
          <w:szCs w:val="24"/>
          <w:lang w:val="ru-RU"/>
        </w:rPr>
        <w:t xml:space="preserve">е в размер на </w:t>
      </w:r>
      <w:r w:rsidRPr="00345721">
        <w:rPr>
          <w:rFonts w:ascii="Times New Roman" w:eastAsiaTheme="majorEastAsia" w:hAnsi="Times New Roman"/>
          <w:b/>
          <w:bCs/>
          <w:sz w:val="24"/>
          <w:szCs w:val="24"/>
          <w:lang w:val="en-US"/>
        </w:rPr>
        <w:t>EUR</w:t>
      </w:r>
      <w:r w:rsidRPr="00345721">
        <w:rPr>
          <w:rFonts w:ascii="Times New Roman" w:eastAsiaTheme="majorEastAsia" w:hAnsi="Times New Roman"/>
          <w:b/>
          <w:bCs/>
          <w:sz w:val="24"/>
          <w:szCs w:val="24"/>
          <w:lang w:val="ru-RU"/>
        </w:rPr>
        <w:t xml:space="preserve"> 6 764 392 </w:t>
      </w:r>
      <w:r w:rsidRPr="00345721">
        <w:rPr>
          <w:rFonts w:ascii="Times New Roman" w:eastAsiaTheme="majorEastAsia" w:hAnsi="Times New Roman"/>
          <w:b/>
          <w:bCs/>
          <w:sz w:val="24"/>
          <w:szCs w:val="24"/>
        </w:rPr>
        <w:t xml:space="preserve">. </w:t>
      </w:r>
    </w:p>
    <w:p w14:paraId="25671B62" w14:textId="77777777" w:rsidR="00531BAC" w:rsidRPr="00345721" w:rsidRDefault="00531BAC" w:rsidP="00A80178">
      <w:pPr>
        <w:pStyle w:val="ListParagraph"/>
        <w:numPr>
          <w:ilvl w:val="0"/>
          <w:numId w:val="74"/>
        </w:numPr>
        <w:spacing w:before="120" w:after="120" w:line="240" w:lineRule="auto"/>
        <w:ind w:left="0" w:firstLine="284"/>
        <w:contextualSpacing w:val="0"/>
        <w:jc w:val="both"/>
        <w:rPr>
          <w:rFonts w:ascii="Times New Roman" w:eastAsiaTheme="majorEastAsia" w:hAnsi="Times New Roman"/>
          <w:b/>
          <w:bCs/>
          <w:sz w:val="24"/>
          <w:szCs w:val="24"/>
        </w:rPr>
      </w:pPr>
      <w:r w:rsidRPr="00345721">
        <w:rPr>
          <w:rFonts w:ascii="Times New Roman" w:eastAsiaTheme="majorEastAsia" w:hAnsi="Times New Roman"/>
          <w:b/>
          <w:bCs/>
          <w:sz w:val="24"/>
          <w:szCs w:val="24"/>
        </w:rPr>
        <w:t>Процедура „За по- добро бъдеще“</w:t>
      </w:r>
      <w:r w:rsidRPr="00345721">
        <w:rPr>
          <w:rFonts w:ascii="Times New Roman" w:hAnsi="Times New Roman"/>
          <w:sz w:val="24"/>
          <w:szCs w:val="24"/>
        </w:rPr>
        <w:t xml:space="preserve"> </w:t>
      </w:r>
      <w:r w:rsidRPr="008034F3">
        <w:rPr>
          <w:rFonts w:ascii="Times New Roman" w:eastAsiaTheme="majorEastAsia" w:hAnsi="Times New Roman"/>
          <w:bCs/>
          <w:sz w:val="24"/>
          <w:szCs w:val="24"/>
        </w:rPr>
        <w:t>- предоставяне на пакети за новородени деца от бедни и рискови семейства и предоставянето на   съпътстващи/подкрепящи мерки в зависимост от идентифицираните проблеми. Предвижда са процедурата да се реализира за тригодишен период на изпълнение.</w:t>
      </w:r>
      <w:r w:rsidRPr="00345721">
        <w:rPr>
          <w:rFonts w:ascii="Times New Roman" w:eastAsiaTheme="majorEastAsia" w:hAnsi="Times New Roman"/>
          <w:bCs/>
          <w:sz w:val="24"/>
          <w:szCs w:val="24"/>
        </w:rPr>
        <w:t xml:space="preserve"> Процедурата е пряко обвързана с процедура BG05SFPR003-1.003 „Закупуване на стоки за новородени деца“. </w:t>
      </w:r>
      <w:r w:rsidRPr="00345721">
        <w:rPr>
          <w:rFonts w:ascii="Times New Roman" w:eastAsiaTheme="majorEastAsia" w:hAnsi="Times New Roman"/>
          <w:b/>
          <w:bCs/>
          <w:sz w:val="24"/>
          <w:szCs w:val="24"/>
        </w:rPr>
        <w:t xml:space="preserve">Бюджета е в размер на  </w:t>
      </w:r>
      <w:r w:rsidRPr="00345721">
        <w:rPr>
          <w:rFonts w:ascii="Times New Roman" w:eastAsiaTheme="majorEastAsia" w:hAnsi="Times New Roman"/>
          <w:b/>
          <w:bCs/>
          <w:sz w:val="24"/>
          <w:szCs w:val="24"/>
          <w:lang w:val="en-US"/>
        </w:rPr>
        <w:t xml:space="preserve">EUR </w:t>
      </w:r>
      <w:r w:rsidRPr="00345721">
        <w:rPr>
          <w:rFonts w:ascii="Times New Roman" w:eastAsiaTheme="majorEastAsia" w:hAnsi="Times New Roman"/>
          <w:b/>
          <w:bCs/>
          <w:sz w:val="24"/>
          <w:szCs w:val="24"/>
        </w:rPr>
        <w:t>130</w:t>
      </w:r>
      <w:r w:rsidR="00D55A95" w:rsidRPr="00345721">
        <w:rPr>
          <w:rFonts w:ascii="Times New Roman" w:eastAsiaTheme="majorEastAsia" w:hAnsi="Times New Roman"/>
          <w:b/>
          <w:bCs/>
          <w:sz w:val="24"/>
          <w:szCs w:val="24"/>
          <w:lang w:val="en-US"/>
        </w:rPr>
        <w:t> </w:t>
      </w:r>
      <w:r w:rsidR="00D55A95" w:rsidRPr="00345721">
        <w:rPr>
          <w:rFonts w:ascii="Times New Roman" w:eastAsiaTheme="majorEastAsia" w:hAnsi="Times New Roman"/>
          <w:b/>
          <w:bCs/>
          <w:sz w:val="24"/>
          <w:szCs w:val="24"/>
        </w:rPr>
        <w:t>134.</w:t>
      </w:r>
    </w:p>
    <w:p w14:paraId="28894491" w14:textId="77777777" w:rsidR="0024008F" w:rsidRPr="008034F3" w:rsidRDefault="0080433D" w:rsidP="00480AE0">
      <w:pPr>
        <w:autoSpaceDE w:val="0"/>
        <w:autoSpaceDN w:val="0"/>
        <w:adjustRightInd w:val="0"/>
        <w:spacing w:before="120" w:after="120" w:line="240" w:lineRule="auto"/>
        <w:jc w:val="both"/>
        <w:rPr>
          <w:rFonts w:ascii="Times New Roman" w:hAnsi="Times New Roman"/>
          <w:b/>
          <w:bCs/>
          <w:sz w:val="24"/>
          <w:szCs w:val="24"/>
          <w:lang w:val="bg-BG"/>
        </w:rPr>
      </w:pPr>
      <w:r w:rsidRPr="00345721">
        <w:rPr>
          <w:rFonts w:ascii="Times New Roman" w:hAnsi="Times New Roman"/>
          <w:b/>
          <w:sz w:val="24"/>
          <w:szCs w:val="24"/>
          <w:lang w:val="bg-BG"/>
        </w:rPr>
        <w:t>2</w:t>
      </w:r>
      <w:r w:rsidR="002D3A40" w:rsidRPr="00345721">
        <w:rPr>
          <w:rFonts w:ascii="Times New Roman" w:hAnsi="Times New Roman"/>
          <w:b/>
          <w:sz w:val="24"/>
          <w:szCs w:val="24"/>
          <w:lang w:val="bg-BG"/>
        </w:rPr>
        <w:t>.</w:t>
      </w:r>
      <w:r w:rsidRPr="00345721">
        <w:rPr>
          <w:rFonts w:ascii="Times New Roman" w:hAnsi="Times New Roman"/>
          <w:b/>
          <w:sz w:val="24"/>
          <w:szCs w:val="24"/>
          <w:lang w:val="bg-BG"/>
        </w:rPr>
        <w:t>2.</w:t>
      </w:r>
      <w:r w:rsidR="002D3A40" w:rsidRPr="00345721">
        <w:rPr>
          <w:rFonts w:ascii="Times New Roman" w:hAnsi="Times New Roman"/>
          <w:b/>
          <w:sz w:val="24"/>
          <w:szCs w:val="24"/>
          <w:lang w:val="bg-BG"/>
        </w:rPr>
        <w:t xml:space="preserve"> </w:t>
      </w:r>
      <w:r w:rsidR="0005320E" w:rsidRPr="00345721">
        <w:rPr>
          <w:rFonts w:ascii="Times New Roman" w:hAnsi="Times New Roman"/>
          <w:b/>
          <w:bCs/>
          <w:sz w:val="24"/>
          <w:szCs w:val="24"/>
          <w:lang w:val="bg-BG"/>
        </w:rPr>
        <w:t>И</w:t>
      </w:r>
      <w:r w:rsidR="005E301A" w:rsidRPr="00345721">
        <w:rPr>
          <w:rFonts w:ascii="Times New Roman" w:hAnsi="Times New Roman"/>
          <w:b/>
          <w:bCs/>
          <w:sz w:val="24"/>
          <w:szCs w:val="24"/>
          <w:lang w:val="bg-BG"/>
        </w:rPr>
        <w:t>нформация и оценка за действията, като се отчитат принципите, определени в член 5, параграфи 6 и 11 и — когато е целесъобразно — параграф 13 от Регламент (ЕС) № 223/2014.</w:t>
      </w:r>
    </w:p>
    <w:p w14:paraId="351831BD" w14:textId="77777777" w:rsidR="00257E78" w:rsidRPr="00345721" w:rsidRDefault="0064550C" w:rsidP="002E3441">
      <w:pPr>
        <w:autoSpaceDE w:val="0"/>
        <w:autoSpaceDN w:val="0"/>
        <w:adjustRightInd w:val="0"/>
        <w:spacing w:before="120" w:after="120" w:line="240" w:lineRule="auto"/>
        <w:jc w:val="both"/>
        <w:rPr>
          <w:rFonts w:ascii="Times New Roman" w:hAnsi="Times New Roman"/>
          <w:sz w:val="24"/>
          <w:szCs w:val="24"/>
          <w:lang w:val="bg-BG"/>
        </w:rPr>
      </w:pPr>
      <w:r w:rsidRPr="008034F3">
        <w:rPr>
          <w:rFonts w:ascii="Times New Roman" w:hAnsi="Times New Roman"/>
          <w:b/>
          <w:sz w:val="24"/>
          <w:szCs w:val="24"/>
          <w:lang w:val="bg-BG"/>
        </w:rPr>
        <w:t>2.2.1.</w:t>
      </w:r>
      <w:r w:rsidRPr="00345721">
        <w:rPr>
          <w:rFonts w:ascii="Times New Roman" w:hAnsi="Times New Roman"/>
          <w:sz w:val="24"/>
          <w:szCs w:val="24"/>
          <w:lang w:val="bg-BG"/>
        </w:rPr>
        <w:t xml:space="preserve"> </w:t>
      </w:r>
      <w:r w:rsidRPr="008034F3">
        <w:rPr>
          <w:rFonts w:ascii="Times New Roman" w:hAnsi="Times New Roman"/>
          <w:b/>
          <w:sz w:val="24"/>
          <w:szCs w:val="24"/>
          <w:lang w:val="bg-BG"/>
        </w:rPr>
        <w:t>В съответствие с член 5(6) от Регламент 223/2014 УО</w:t>
      </w:r>
      <w:r w:rsidR="00257E78" w:rsidRPr="008034F3">
        <w:rPr>
          <w:rFonts w:ascii="Times New Roman" w:hAnsi="Times New Roman"/>
          <w:b/>
          <w:sz w:val="24"/>
          <w:szCs w:val="24"/>
          <w:lang w:val="bg-BG"/>
        </w:rPr>
        <w:t>:</w:t>
      </w:r>
      <w:r w:rsidRPr="00345721">
        <w:rPr>
          <w:rFonts w:ascii="Times New Roman" w:hAnsi="Times New Roman"/>
          <w:sz w:val="24"/>
          <w:szCs w:val="24"/>
          <w:lang w:val="bg-BG"/>
        </w:rPr>
        <w:t xml:space="preserve"> </w:t>
      </w:r>
    </w:p>
    <w:p w14:paraId="7C38E8F0" w14:textId="77777777" w:rsidR="0064550C" w:rsidRPr="00345721" w:rsidRDefault="0064550C" w:rsidP="002E3441">
      <w:pPr>
        <w:autoSpaceDE w:val="0"/>
        <w:autoSpaceDN w:val="0"/>
        <w:adjustRightInd w:val="0"/>
        <w:spacing w:before="120" w:after="120" w:line="240" w:lineRule="auto"/>
        <w:jc w:val="both"/>
        <w:rPr>
          <w:rFonts w:ascii="Times New Roman" w:hAnsi="Times New Roman"/>
          <w:b/>
          <w:sz w:val="24"/>
          <w:szCs w:val="24"/>
          <w:lang w:val="bg-BG"/>
        </w:rPr>
      </w:pPr>
      <w:r w:rsidRPr="008034F3">
        <w:rPr>
          <w:rFonts w:ascii="Times New Roman" w:hAnsi="Times New Roman"/>
          <w:b/>
          <w:sz w:val="24"/>
          <w:szCs w:val="24"/>
          <w:lang w:val="bg-BG"/>
        </w:rPr>
        <w:t>2.2.1.1.</w:t>
      </w:r>
      <w:r w:rsidRPr="00345721">
        <w:rPr>
          <w:rFonts w:ascii="Times New Roman" w:hAnsi="Times New Roman"/>
          <w:b/>
          <w:sz w:val="24"/>
          <w:szCs w:val="24"/>
          <w:lang w:val="bg-BG"/>
        </w:rPr>
        <w:t xml:space="preserve"> </w:t>
      </w:r>
      <w:bookmarkStart w:id="1" w:name="_Hlk508729917"/>
      <w:r w:rsidRPr="008034F3">
        <w:rPr>
          <w:rFonts w:ascii="Times New Roman" w:hAnsi="Times New Roman"/>
          <w:b/>
          <w:sz w:val="24"/>
          <w:szCs w:val="24"/>
          <w:lang w:val="bg-BG"/>
        </w:rPr>
        <w:t xml:space="preserve">Допълняемост с </w:t>
      </w:r>
      <w:r w:rsidR="00D04966" w:rsidRPr="008034F3">
        <w:rPr>
          <w:rFonts w:ascii="Times New Roman" w:hAnsi="Times New Roman"/>
          <w:b/>
          <w:sz w:val="24"/>
          <w:szCs w:val="24"/>
          <w:lang w:val="bg-BG"/>
        </w:rPr>
        <w:t>ESF</w:t>
      </w:r>
      <w:bookmarkEnd w:id="1"/>
    </w:p>
    <w:p w14:paraId="627A889C" w14:textId="16C11745" w:rsidR="00647272" w:rsidRPr="00345721" w:rsidRDefault="00647272" w:rsidP="00156BD6">
      <w:pPr>
        <w:autoSpaceDE w:val="0"/>
        <w:autoSpaceDN w:val="0"/>
        <w:adjustRightInd w:val="0"/>
        <w:spacing w:before="120" w:after="120" w:line="240" w:lineRule="auto"/>
        <w:jc w:val="both"/>
        <w:rPr>
          <w:rFonts w:ascii="Times New Roman" w:hAnsi="Times New Roman"/>
          <w:sz w:val="24"/>
          <w:szCs w:val="24"/>
          <w:lang w:val="bg-BG"/>
        </w:rPr>
      </w:pPr>
      <w:r w:rsidRPr="008034F3">
        <w:rPr>
          <w:rFonts w:ascii="Times New Roman" w:hAnsi="Times New Roman"/>
          <w:bCs/>
          <w:sz w:val="24"/>
          <w:szCs w:val="24"/>
        </w:rPr>
        <w:t xml:space="preserve">Мерките, съфинансирани от FEAD, както и тези, съфинансирани от ESF имат вътрешна съгласуваност и допълващ ефект, като различията в спецификата на постигането им гарантира </w:t>
      </w:r>
      <w:r w:rsidRPr="00345721">
        <w:rPr>
          <w:rFonts w:ascii="Times New Roman" w:hAnsi="Times New Roman"/>
          <w:bCs/>
          <w:sz w:val="24"/>
          <w:szCs w:val="24"/>
          <w:lang w:val="bg-BG"/>
        </w:rPr>
        <w:t xml:space="preserve">недопускане </w:t>
      </w:r>
      <w:r w:rsidRPr="00345721">
        <w:rPr>
          <w:rFonts w:ascii="Times New Roman" w:hAnsi="Times New Roman"/>
          <w:bCs/>
          <w:sz w:val="24"/>
          <w:szCs w:val="24"/>
        </w:rPr>
        <w:t xml:space="preserve">на припокриване и двойно финансиране. Подкрепата от FEAD се фокусира върху преодоляване на най-тежките материални лишения, чрез предоставянето на хранителни продукти и топъл обяд, като </w:t>
      </w:r>
      <w:r w:rsidRPr="00345721">
        <w:rPr>
          <w:rFonts w:ascii="Times New Roman" w:hAnsi="Times New Roman"/>
          <w:bCs/>
          <w:sz w:val="24"/>
          <w:szCs w:val="24"/>
          <w:lang w:val="bg-BG"/>
        </w:rPr>
        <w:t>в по-голямата част подкрепените лица са</w:t>
      </w:r>
      <w:r w:rsidRPr="00345721">
        <w:rPr>
          <w:rFonts w:ascii="Times New Roman" w:hAnsi="Times New Roman"/>
          <w:bCs/>
          <w:sz w:val="24"/>
          <w:szCs w:val="24"/>
        </w:rPr>
        <w:t xml:space="preserve"> откъснати от пазара на труда</w:t>
      </w:r>
      <w:r w:rsidRPr="00345721">
        <w:rPr>
          <w:rFonts w:ascii="Times New Roman" w:hAnsi="Times New Roman"/>
          <w:bCs/>
          <w:sz w:val="24"/>
          <w:szCs w:val="24"/>
          <w:lang w:val="bg-BG"/>
        </w:rPr>
        <w:t xml:space="preserve"> и не</w:t>
      </w:r>
      <w:r w:rsidRPr="00345721">
        <w:rPr>
          <w:rFonts w:ascii="Times New Roman" w:hAnsi="Times New Roman"/>
          <w:bCs/>
          <w:sz w:val="24"/>
          <w:szCs w:val="24"/>
        </w:rPr>
        <w:t xml:space="preserve"> могат да се възползват от мерките за социално приобщаване на ESF. </w:t>
      </w:r>
      <w:r w:rsidRPr="00345721">
        <w:rPr>
          <w:rFonts w:ascii="Times New Roman" w:hAnsi="Times New Roman"/>
          <w:sz w:val="24"/>
          <w:szCs w:val="24"/>
          <w:lang w:val="bg-BG"/>
        </w:rPr>
        <w:t xml:space="preserve">Чрез част от предоставените съпътстващи мерки са информирани крайните потребители за предоставяните чрез финансиране по </w:t>
      </w:r>
      <w:r w:rsidRPr="00345721">
        <w:rPr>
          <w:rFonts w:ascii="Times New Roman" w:hAnsi="Times New Roman"/>
          <w:bCs/>
          <w:sz w:val="24"/>
          <w:szCs w:val="24"/>
        </w:rPr>
        <w:t>ESF</w:t>
      </w:r>
      <w:r w:rsidRPr="00345721">
        <w:rPr>
          <w:rFonts w:ascii="Times New Roman" w:hAnsi="Times New Roman"/>
          <w:bCs/>
          <w:sz w:val="24"/>
          <w:szCs w:val="24"/>
          <w:lang w:val="bg-BG"/>
        </w:rPr>
        <w:t xml:space="preserve"> </w:t>
      </w:r>
      <w:r w:rsidRPr="00345721">
        <w:rPr>
          <w:rFonts w:ascii="Times New Roman" w:hAnsi="Times New Roman"/>
          <w:sz w:val="24"/>
          <w:szCs w:val="24"/>
          <w:lang w:val="bg-BG"/>
        </w:rPr>
        <w:t xml:space="preserve">услуги, обучения за квалификация и възможности за заетост, както и за бъдещите възможности по новосъздадения фонд </w:t>
      </w:r>
      <w:r w:rsidRPr="00345721">
        <w:rPr>
          <w:rFonts w:ascii="Times New Roman" w:hAnsi="Times New Roman"/>
          <w:bCs/>
          <w:sz w:val="24"/>
          <w:szCs w:val="24"/>
        </w:rPr>
        <w:t>ESF</w:t>
      </w:r>
      <w:r w:rsidRPr="00345721">
        <w:rPr>
          <w:rFonts w:ascii="Times New Roman" w:hAnsi="Times New Roman"/>
          <w:sz w:val="24"/>
          <w:szCs w:val="24"/>
          <w:lang w:val="bg-BG"/>
        </w:rPr>
        <w:t xml:space="preserve"> + .</w:t>
      </w:r>
    </w:p>
    <w:p w14:paraId="1CA6FD8B" w14:textId="77777777" w:rsidR="00647272" w:rsidRPr="00345721" w:rsidRDefault="00647272" w:rsidP="00A4287A">
      <w:pPr>
        <w:autoSpaceDE w:val="0"/>
        <w:autoSpaceDN w:val="0"/>
        <w:adjustRightInd w:val="0"/>
        <w:spacing w:before="120" w:after="120" w:line="240" w:lineRule="auto"/>
        <w:jc w:val="both"/>
        <w:rPr>
          <w:rFonts w:ascii="Times New Roman" w:hAnsi="Times New Roman"/>
          <w:b/>
          <w:sz w:val="24"/>
          <w:szCs w:val="24"/>
        </w:rPr>
      </w:pPr>
      <w:r w:rsidRPr="00345721">
        <w:rPr>
          <w:rFonts w:ascii="Times New Roman" w:hAnsi="Times New Roman"/>
          <w:bCs/>
          <w:sz w:val="24"/>
          <w:szCs w:val="24"/>
          <w:lang w:val="bg-BG"/>
        </w:rPr>
        <w:t>П</w:t>
      </w:r>
      <w:r w:rsidRPr="00345721">
        <w:rPr>
          <w:rFonts w:ascii="Times New Roman" w:hAnsi="Times New Roman"/>
          <w:bCs/>
          <w:sz w:val="24"/>
          <w:szCs w:val="24"/>
        </w:rPr>
        <w:t>одкрепата</w:t>
      </w:r>
      <w:r w:rsidRPr="00345721">
        <w:rPr>
          <w:rFonts w:ascii="Times New Roman" w:hAnsi="Times New Roman"/>
          <w:bCs/>
          <w:sz w:val="24"/>
          <w:szCs w:val="24"/>
          <w:lang w:val="bg-BG"/>
        </w:rPr>
        <w:t xml:space="preserve"> и от  </w:t>
      </w:r>
      <w:r w:rsidRPr="00345721">
        <w:rPr>
          <w:rFonts w:ascii="Times New Roman" w:hAnsi="Times New Roman"/>
          <w:bCs/>
          <w:sz w:val="24"/>
          <w:szCs w:val="24"/>
        </w:rPr>
        <w:t>FEAD</w:t>
      </w:r>
      <w:r w:rsidRPr="00345721">
        <w:rPr>
          <w:rFonts w:ascii="Times New Roman" w:hAnsi="Times New Roman"/>
          <w:bCs/>
          <w:sz w:val="24"/>
          <w:szCs w:val="24"/>
          <w:lang w:val="bg-BG"/>
        </w:rPr>
        <w:t xml:space="preserve"> и от </w:t>
      </w:r>
      <w:r w:rsidRPr="00345721">
        <w:rPr>
          <w:rFonts w:ascii="Times New Roman" w:hAnsi="Times New Roman"/>
          <w:bCs/>
          <w:sz w:val="24"/>
          <w:szCs w:val="24"/>
        </w:rPr>
        <w:t>ESF е насочена предимно към високо рискови</w:t>
      </w:r>
      <w:r w:rsidRPr="00345721">
        <w:rPr>
          <w:rFonts w:ascii="Times New Roman" w:hAnsi="Times New Roman"/>
          <w:bCs/>
          <w:sz w:val="24"/>
          <w:szCs w:val="24"/>
          <w:lang w:val="bg-BG"/>
        </w:rPr>
        <w:t>те</w:t>
      </w:r>
      <w:r w:rsidRPr="00345721">
        <w:rPr>
          <w:rFonts w:ascii="Times New Roman" w:hAnsi="Times New Roman"/>
          <w:bCs/>
          <w:sz w:val="24"/>
          <w:szCs w:val="24"/>
        </w:rPr>
        <w:t xml:space="preserve"> групи </w:t>
      </w:r>
      <w:r w:rsidRPr="00345721">
        <w:rPr>
          <w:rFonts w:ascii="Times New Roman" w:hAnsi="Times New Roman"/>
          <w:bCs/>
          <w:sz w:val="24"/>
          <w:szCs w:val="24"/>
          <w:lang w:val="bg-BG"/>
        </w:rPr>
        <w:t>на обществото, което е и предпоставка за реализиран добавен ефект от</w:t>
      </w:r>
      <w:r w:rsidRPr="00345721">
        <w:rPr>
          <w:rFonts w:ascii="Times New Roman" w:hAnsi="Times New Roman"/>
          <w:bCs/>
          <w:sz w:val="24"/>
          <w:szCs w:val="24"/>
        </w:rPr>
        <w:t xml:space="preserve"> съпътстващи</w:t>
      </w:r>
      <w:r w:rsidRPr="00345721">
        <w:rPr>
          <w:rFonts w:ascii="Times New Roman" w:hAnsi="Times New Roman"/>
          <w:bCs/>
          <w:sz w:val="24"/>
          <w:szCs w:val="24"/>
          <w:lang w:val="bg-BG"/>
        </w:rPr>
        <w:t>те</w:t>
      </w:r>
      <w:r w:rsidRPr="00345721">
        <w:rPr>
          <w:rFonts w:ascii="Times New Roman" w:hAnsi="Times New Roman"/>
          <w:bCs/>
          <w:sz w:val="24"/>
          <w:szCs w:val="24"/>
        </w:rPr>
        <w:t xml:space="preserve"> мерки по FEAD за постигане целите на ESF.</w:t>
      </w:r>
    </w:p>
    <w:p w14:paraId="4D597E62" w14:textId="77777777" w:rsidR="0064550C" w:rsidRPr="008034F3" w:rsidRDefault="0064550C" w:rsidP="00960C95">
      <w:pPr>
        <w:spacing w:before="120" w:after="120" w:line="240" w:lineRule="auto"/>
        <w:jc w:val="both"/>
        <w:rPr>
          <w:rFonts w:ascii="Times New Roman" w:hAnsi="Times New Roman"/>
          <w:sz w:val="24"/>
          <w:szCs w:val="24"/>
          <w:lang w:val="bg-BG"/>
        </w:rPr>
      </w:pPr>
      <w:r w:rsidRPr="008034F3">
        <w:rPr>
          <w:rFonts w:ascii="Times New Roman" w:hAnsi="Times New Roman"/>
          <w:b/>
          <w:sz w:val="24"/>
          <w:szCs w:val="24"/>
          <w:lang w:val="bg-BG"/>
        </w:rPr>
        <w:t>2.2.1.2.</w:t>
      </w:r>
      <w:r w:rsidRPr="00345721">
        <w:rPr>
          <w:rFonts w:ascii="Times New Roman" w:hAnsi="Times New Roman"/>
          <w:b/>
          <w:sz w:val="24"/>
          <w:szCs w:val="24"/>
          <w:lang w:val="bg-BG"/>
        </w:rPr>
        <w:t xml:space="preserve"> </w:t>
      </w:r>
      <w:r w:rsidR="00DC08FE" w:rsidRPr="008034F3">
        <w:rPr>
          <w:rFonts w:ascii="Times New Roman" w:hAnsi="Times New Roman"/>
          <w:b/>
          <w:sz w:val="24"/>
          <w:szCs w:val="24"/>
          <w:lang w:val="bg-BG"/>
        </w:rPr>
        <w:t>FEAD</w:t>
      </w:r>
      <w:r w:rsidR="00DC08FE" w:rsidRPr="008034F3" w:rsidDel="00DC08FE">
        <w:rPr>
          <w:rFonts w:ascii="Times New Roman" w:hAnsi="Times New Roman"/>
          <w:b/>
          <w:sz w:val="24"/>
          <w:szCs w:val="24"/>
          <w:lang w:val="bg-BG"/>
        </w:rPr>
        <w:t xml:space="preserve"> </w:t>
      </w:r>
      <w:r w:rsidRPr="00051BE1">
        <w:rPr>
          <w:rFonts w:ascii="Times New Roman" w:hAnsi="Times New Roman"/>
          <w:b/>
          <w:sz w:val="24"/>
          <w:szCs w:val="24"/>
          <w:lang w:val="bg-BG"/>
        </w:rPr>
        <w:t>и националните схеми</w:t>
      </w:r>
      <w:r w:rsidRPr="00051BE1">
        <w:rPr>
          <w:rFonts w:ascii="Times New Roman" w:hAnsi="Times New Roman"/>
          <w:sz w:val="24"/>
          <w:szCs w:val="24"/>
          <w:lang w:val="bg-BG"/>
        </w:rPr>
        <w:t xml:space="preserve"> </w:t>
      </w:r>
    </w:p>
    <w:p w14:paraId="7D525AFA" w14:textId="77777777" w:rsidR="004209D6" w:rsidRPr="00345721" w:rsidRDefault="004209D6" w:rsidP="004209D6">
      <w:pPr>
        <w:spacing w:before="120" w:after="0" w:line="240" w:lineRule="auto"/>
        <w:jc w:val="both"/>
        <w:outlineLvl w:val="1"/>
        <w:rPr>
          <w:rFonts w:ascii="Times New Roman" w:eastAsia="Times New Roman" w:hAnsi="Times New Roman"/>
          <w:sz w:val="24"/>
          <w:szCs w:val="24"/>
          <w:lang w:val="bg-BG" w:eastAsia="bg-BG"/>
        </w:rPr>
      </w:pPr>
      <w:r w:rsidRPr="00345721">
        <w:rPr>
          <w:rFonts w:ascii="Times New Roman" w:eastAsia="Times New Roman" w:hAnsi="Times New Roman"/>
          <w:bCs/>
          <w:sz w:val="24"/>
          <w:szCs w:val="24"/>
        </w:rPr>
        <w:t xml:space="preserve">Програмата допринася за постигане на </w:t>
      </w:r>
      <w:r w:rsidRPr="00345721">
        <w:rPr>
          <w:rFonts w:ascii="Times New Roman" w:eastAsia="Times New Roman" w:hAnsi="Times New Roman"/>
          <w:bCs/>
          <w:sz w:val="24"/>
          <w:szCs w:val="24"/>
          <w:lang w:val="bg-BG"/>
        </w:rPr>
        <w:t>н</w:t>
      </w:r>
      <w:r w:rsidRPr="00345721">
        <w:rPr>
          <w:rFonts w:ascii="Times New Roman" w:eastAsia="Times New Roman" w:hAnsi="Times New Roman"/>
          <w:bCs/>
          <w:sz w:val="24"/>
          <w:szCs w:val="24"/>
        </w:rPr>
        <w:t>ационална</w:t>
      </w:r>
      <w:r w:rsidRPr="00345721">
        <w:rPr>
          <w:rFonts w:ascii="Times New Roman" w:eastAsia="Times New Roman" w:hAnsi="Times New Roman"/>
          <w:bCs/>
          <w:sz w:val="24"/>
          <w:szCs w:val="24"/>
          <w:lang w:val="bg-BG"/>
        </w:rPr>
        <w:t>та</w:t>
      </w:r>
      <w:r w:rsidRPr="00345721">
        <w:rPr>
          <w:rFonts w:ascii="Times New Roman" w:eastAsia="Times New Roman" w:hAnsi="Times New Roman"/>
          <w:bCs/>
          <w:sz w:val="24"/>
          <w:szCs w:val="24"/>
        </w:rPr>
        <w:t xml:space="preserve"> цел за намаляване на броя на живеещите в бедност с 260 000 души, в съответствие с целите на стратегия „Европа 2020“, </w:t>
      </w:r>
      <w:r w:rsidRPr="00345721">
        <w:rPr>
          <w:rFonts w:ascii="Times New Roman" w:eastAsia="Times New Roman" w:hAnsi="Times New Roman"/>
          <w:sz w:val="24"/>
          <w:szCs w:val="24"/>
          <w:lang w:val="bg-BG" w:eastAsia="bg-BG"/>
        </w:rPr>
        <w:t xml:space="preserve">към която са формулирани четири специфични национални под-цели: намаляване броя на </w:t>
      </w:r>
      <w:r w:rsidRPr="00345721">
        <w:rPr>
          <w:rFonts w:ascii="Times New Roman" w:eastAsia="Times New Roman" w:hAnsi="Times New Roman"/>
          <w:b/>
          <w:sz w:val="24"/>
          <w:szCs w:val="24"/>
          <w:lang w:val="bg-BG" w:eastAsia="bg-BG"/>
        </w:rPr>
        <w:t>децата във възрастовия интервал 0-18 г.</w:t>
      </w:r>
      <w:r w:rsidRPr="00345721">
        <w:rPr>
          <w:rFonts w:ascii="Times New Roman" w:eastAsia="Times New Roman" w:hAnsi="Times New Roman"/>
          <w:sz w:val="24"/>
          <w:szCs w:val="24"/>
          <w:lang w:val="bg-BG" w:eastAsia="bg-BG"/>
        </w:rPr>
        <w:t xml:space="preserve">, живеещи в бедност, със 78 хил. души; намаляване броя на </w:t>
      </w:r>
      <w:r w:rsidRPr="00345721">
        <w:rPr>
          <w:rFonts w:ascii="Times New Roman" w:eastAsia="Times New Roman" w:hAnsi="Times New Roman"/>
          <w:b/>
          <w:sz w:val="24"/>
          <w:szCs w:val="24"/>
          <w:lang w:val="bg-BG" w:eastAsia="bg-BG"/>
        </w:rPr>
        <w:t>лицата на 65 и повече навършени години</w:t>
      </w:r>
      <w:r w:rsidRPr="00345721">
        <w:rPr>
          <w:rFonts w:ascii="Times New Roman" w:eastAsia="Times New Roman" w:hAnsi="Times New Roman"/>
          <w:sz w:val="24"/>
          <w:szCs w:val="24"/>
          <w:lang w:val="bg-BG" w:eastAsia="bg-BG"/>
        </w:rPr>
        <w:t xml:space="preserve">, живеещи в бедност, с 52 хил. души; намаляване </w:t>
      </w:r>
      <w:r w:rsidRPr="00345721">
        <w:rPr>
          <w:rFonts w:ascii="Times New Roman" w:eastAsia="Times New Roman" w:hAnsi="Times New Roman"/>
          <w:b/>
          <w:sz w:val="24"/>
          <w:szCs w:val="24"/>
          <w:lang w:val="bg-BG" w:eastAsia="bg-BG"/>
        </w:rPr>
        <w:t>броя на безработните във възрастовия интервал 18-64 г.</w:t>
      </w:r>
      <w:r w:rsidRPr="00345721">
        <w:rPr>
          <w:rFonts w:ascii="Times New Roman" w:eastAsia="Times New Roman" w:hAnsi="Times New Roman"/>
          <w:sz w:val="24"/>
          <w:szCs w:val="24"/>
          <w:lang w:val="bg-BG" w:eastAsia="bg-BG"/>
        </w:rPr>
        <w:t xml:space="preserve">, живеещи в бедност, със 78 хил. души; намаляване </w:t>
      </w:r>
      <w:r w:rsidRPr="00345721">
        <w:rPr>
          <w:rFonts w:ascii="Times New Roman" w:eastAsia="Times New Roman" w:hAnsi="Times New Roman"/>
          <w:b/>
          <w:sz w:val="24"/>
          <w:szCs w:val="24"/>
          <w:lang w:val="bg-BG" w:eastAsia="bg-BG"/>
        </w:rPr>
        <w:t>броя на заетите лица във възрастовия интервал 18-64 г.</w:t>
      </w:r>
      <w:r w:rsidRPr="00345721">
        <w:rPr>
          <w:rFonts w:ascii="Times New Roman" w:eastAsia="Times New Roman" w:hAnsi="Times New Roman"/>
          <w:sz w:val="24"/>
          <w:szCs w:val="24"/>
          <w:lang w:val="bg-BG" w:eastAsia="bg-BG"/>
        </w:rPr>
        <w:t>, живеещи в бедност, с 52 хил. души.</w:t>
      </w:r>
    </w:p>
    <w:p w14:paraId="5B791FCE" w14:textId="77777777" w:rsidR="004209D6" w:rsidRPr="00345721" w:rsidRDefault="004209D6" w:rsidP="004209D6">
      <w:pPr>
        <w:autoSpaceDE w:val="0"/>
        <w:autoSpaceDN w:val="0"/>
        <w:adjustRightInd w:val="0"/>
        <w:spacing w:after="0" w:line="240" w:lineRule="auto"/>
        <w:jc w:val="both"/>
        <w:rPr>
          <w:rFonts w:ascii="Times New Roman" w:hAnsi="Times New Roman"/>
          <w:sz w:val="24"/>
          <w:szCs w:val="24"/>
          <w:lang w:val="bg-BG"/>
        </w:rPr>
      </w:pPr>
      <w:r w:rsidRPr="00345721">
        <w:rPr>
          <w:rFonts w:ascii="Times New Roman" w:hAnsi="Times New Roman"/>
          <w:bCs/>
          <w:sz w:val="24"/>
          <w:szCs w:val="24"/>
          <w:lang w:val="bg-BG"/>
        </w:rPr>
        <w:t xml:space="preserve">В изпълнение на тази цел и през 2022 година програмата бе насочена към лицата, живеещи в най-висока степен на бедност и социална изолация. Успешното партньорство с общините създаде </w:t>
      </w:r>
      <w:r w:rsidRPr="00345721">
        <w:rPr>
          <w:rFonts w:ascii="Times New Roman" w:hAnsi="Times New Roman"/>
          <w:bCs/>
          <w:sz w:val="24"/>
          <w:szCs w:val="24"/>
          <w:lang w:val="bg-BG"/>
        </w:rPr>
        <w:lastRenderedPageBreak/>
        <w:t xml:space="preserve">условия </w:t>
      </w:r>
      <w:r w:rsidR="00C4375B" w:rsidRPr="00345721">
        <w:rPr>
          <w:rFonts w:ascii="Times New Roman" w:hAnsi="Times New Roman"/>
          <w:b/>
          <w:sz w:val="24"/>
          <w:szCs w:val="24"/>
          <w:lang w:val="bg-BG"/>
        </w:rPr>
        <w:t>68 107</w:t>
      </w:r>
      <w:r w:rsidRPr="00345721">
        <w:rPr>
          <w:rFonts w:ascii="Times New Roman" w:hAnsi="Times New Roman"/>
          <w:bCs/>
          <w:sz w:val="24"/>
          <w:szCs w:val="24"/>
          <w:lang w:val="bg-BG"/>
        </w:rPr>
        <w:t xml:space="preserve"> лица през годината да получат пълноценен обяд, включващ супа, основно ястие и хляб.</w:t>
      </w:r>
    </w:p>
    <w:p w14:paraId="50C60CC2" w14:textId="77777777" w:rsidR="000A7409" w:rsidRPr="00345721" w:rsidRDefault="000A7409" w:rsidP="00CF4FB1">
      <w:pPr>
        <w:numPr>
          <w:ilvl w:val="0"/>
          <w:numId w:val="2"/>
        </w:numPr>
        <w:spacing w:before="120" w:after="120" w:line="240" w:lineRule="auto"/>
        <w:ind w:left="714" w:hanging="357"/>
        <w:jc w:val="both"/>
        <w:rPr>
          <w:rFonts w:ascii="Times New Roman" w:hAnsi="Times New Roman"/>
          <w:sz w:val="24"/>
          <w:szCs w:val="24"/>
          <w:lang w:val="bg-BG"/>
        </w:rPr>
      </w:pPr>
      <w:r w:rsidRPr="00345721">
        <w:rPr>
          <w:rFonts w:ascii="Times New Roman" w:hAnsi="Times New Roman"/>
          <w:b/>
          <w:sz w:val="24"/>
          <w:szCs w:val="24"/>
          <w:lang w:val="bg-BG"/>
        </w:rPr>
        <w:t>Допълняемост с националната политика за намаляване на бедността и насърчаване на социалното включване.</w:t>
      </w:r>
    </w:p>
    <w:p w14:paraId="58E45008" w14:textId="77777777" w:rsidR="00C4375B" w:rsidRPr="00345721" w:rsidRDefault="00C4375B" w:rsidP="00C4375B">
      <w:pPr>
        <w:spacing w:after="0" w:line="240" w:lineRule="auto"/>
        <w:jc w:val="both"/>
        <w:rPr>
          <w:rFonts w:ascii="Times New Roman" w:hAnsi="Times New Roman"/>
          <w:sz w:val="24"/>
          <w:szCs w:val="24"/>
          <w:lang w:val="bg-BG"/>
        </w:rPr>
      </w:pPr>
      <w:r w:rsidRPr="00345721">
        <w:rPr>
          <w:rFonts w:ascii="Times New Roman" w:hAnsi="Times New Roman"/>
          <w:sz w:val="24"/>
          <w:szCs w:val="24"/>
          <w:lang w:val="bg-BG"/>
        </w:rPr>
        <w:t>Подкрепата по програмата допълва и надгражда националните мерки за разширяване на ефективния обхват на програмите за социално подпомагане чрез намаляване на  разходите за храна на крайните потребители и насочване на спестените средства в семейните бюджети за други жизненоважни цели.</w:t>
      </w:r>
    </w:p>
    <w:p w14:paraId="1238BC37" w14:textId="046DAC58" w:rsidR="00C4375B" w:rsidRPr="00345721" w:rsidRDefault="00C4375B" w:rsidP="00C4375B">
      <w:pPr>
        <w:spacing w:after="0" w:line="240" w:lineRule="auto"/>
        <w:jc w:val="both"/>
        <w:rPr>
          <w:rFonts w:ascii="Times New Roman" w:hAnsi="Times New Roman"/>
          <w:sz w:val="24"/>
          <w:szCs w:val="24"/>
          <w:lang w:val="bg-BG"/>
        </w:rPr>
      </w:pPr>
      <w:r w:rsidRPr="00345721">
        <w:rPr>
          <w:rFonts w:ascii="Times New Roman" w:hAnsi="Times New Roman"/>
          <w:sz w:val="24"/>
          <w:szCs w:val="24"/>
          <w:lang w:val="bg-BG"/>
        </w:rPr>
        <w:t>Голяма част от лицата и семействата от основната целева група за подпомагане с топъл обяд съгласно Наредба № РД – 07-1 от 4 април 2016 г.  за реда и условията за определяне на целевите групи по ОПХ ФЕПНЛ, получават месечно подпомагане - предназначено за задоволяване на основни жизнени потребности на гражданите, когато това е невъзможно чрез труда им и притежаваното от тях имущество</w:t>
      </w:r>
      <w:r w:rsidR="00405E8B">
        <w:rPr>
          <w:rFonts w:ascii="Times New Roman" w:hAnsi="Times New Roman"/>
          <w:sz w:val="24"/>
          <w:szCs w:val="24"/>
          <w:lang w:val="bg-BG"/>
        </w:rPr>
        <w:t>, като</w:t>
      </w:r>
      <w:r w:rsidR="00405E8B" w:rsidRPr="00405E8B">
        <w:rPr>
          <w:rFonts w:ascii="Times New Roman" w:hAnsi="Times New Roman"/>
          <w:sz w:val="24"/>
          <w:szCs w:val="24"/>
          <w:lang w:val="bg-BG"/>
        </w:rPr>
        <w:t xml:space="preserve"> </w:t>
      </w:r>
      <w:r w:rsidR="00405E8B" w:rsidRPr="00345721">
        <w:rPr>
          <w:rFonts w:ascii="Times New Roman" w:hAnsi="Times New Roman"/>
          <w:sz w:val="24"/>
          <w:szCs w:val="24"/>
          <w:lang w:val="bg-BG"/>
        </w:rPr>
        <w:t>през 2022 г. са подпомогнати средномесечно 19 620 случая на лица и семейства</w:t>
      </w:r>
      <w:r w:rsidRPr="00345721">
        <w:rPr>
          <w:rFonts w:ascii="Times New Roman" w:hAnsi="Times New Roman"/>
          <w:sz w:val="24"/>
          <w:szCs w:val="24"/>
          <w:lang w:val="bg-BG"/>
        </w:rPr>
        <w:t xml:space="preserve">. </w:t>
      </w:r>
      <w:r w:rsidR="00405E8B">
        <w:rPr>
          <w:rFonts w:ascii="Times New Roman" w:hAnsi="Times New Roman"/>
          <w:sz w:val="24"/>
          <w:szCs w:val="24"/>
          <w:lang w:val="bg-BG"/>
        </w:rPr>
        <w:t xml:space="preserve">Стойността на помощта за едно лице </w:t>
      </w:r>
      <w:r w:rsidRPr="00345721">
        <w:rPr>
          <w:rFonts w:ascii="Times New Roman" w:hAnsi="Times New Roman"/>
          <w:sz w:val="24"/>
          <w:szCs w:val="24"/>
          <w:lang w:val="bg-BG"/>
        </w:rPr>
        <w:t xml:space="preserve">на възраст над 65 години, което живее само и е без доходи, </w:t>
      </w:r>
      <w:r w:rsidR="00405E8B">
        <w:rPr>
          <w:rFonts w:ascii="Times New Roman" w:hAnsi="Times New Roman"/>
          <w:sz w:val="24"/>
          <w:szCs w:val="24"/>
          <w:lang w:val="bg-BG"/>
        </w:rPr>
        <w:t>възлиза на</w:t>
      </w:r>
      <w:r w:rsidRPr="00345721">
        <w:rPr>
          <w:rFonts w:ascii="Times New Roman" w:hAnsi="Times New Roman"/>
          <w:sz w:val="24"/>
          <w:szCs w:val="24"/>
          <w:lang w:val="bg-BG"/>
        </w:rPr>
        <w:t xml:space="preserve"> EUR 53,85 /105 </w:t>
      </w:r>
      <w:r w:rsidRPr="00345721">
        <w:rPr>
          <w:rFonts w:ascii="Times New Roman" w:hAnsi="Times New Roman"/>
          <w:sz w:val="24"/>
          <w:szCs w:val="24"/>
        </w:rPr>
        <w:t>BGN</w:t>
      </w:r>
      <w:r w:rsidRPr="00345721">
        <w:rPr>
          <w:rFonts w:ascii="Times New Roman" w:hAnsi="Times New Roman"/>
          <w:sz w:val="24"/>
          <w:szCs w:val="24"/>
          <w:lang w:val="bg-BG"/>
        </w:rPr>
        <w:t xml:space="preserve">. Съгласно отчета за дейността на АСП с месечни социални помощи </w:t>
      </w:r>
    </w:p>
    <w:p w14:paraId="25993212" w14:textId="72197C82" w:rsidR="00C4375B" w:rsidRPr="00345721" w:rsidRDefault="00C4375B" w:rsidP="00C4375B">
      <w:pPr>
        <w:spacing w:after="0" w:line="240" w:lineRule="auto"/>
        <w:jc w:val="both"/>
        <w:rPr>
          <w:rFonts w:ascii="Times New Roman" w:hAnsi="Times New Roman"/>
          <w:sz w:val="24"/>
          <w:szCs w:val="24"/>
          <w:lang w:val="bg-BG"/>
        </w:rPr>
      </w:pPr>
      <w:r w:rsidRPr="00345721">
        <w:rPr>
          <w:rFonts w:ascii="Times New Roman" w:hAnsi="Times New Roman"/>
          <w:sz w:val="24"/>
          <w:szCs w:val="24"/>
          <w:lang w:val="bg-BG"/>
        </w:rPr>
        <w:t>При изпълнението на проектите по операция „3.1 - Топъл обяд в условия на пандемията от COVID-19“ обикновено едно лице се храни 5 дни в седмицата</w:t>
      </w:r>
      <w:r w:rsidR="003A1D4B" w:rsidRPr="00345721">
        <w:rPr>
          <w:rFonts w:ascii="Times New Roman" w:hAnsi="Times New Roman"/>
          <w:sz w:val="24"/>
          <w:szCs w:val="24"/>
          <w:lang w:val="bg-BG"/>
        </w:rPr>
        <w:t xml:space="preserve"> </w:t>
      </w:r>
      <w:r w:rsidRPr="00345721">
        <w:rPr>
          <w:rFonts w:ascii="Times New Roman" w:hAnsi="Times New Roman"/>
          <w:sz w:val="24"/>
          <w:szCs w:val="24"/>
          <w:lang w:val="bg-BG"/>
        </w:rPr>
        <w:t>/работни дни/ -</w:t>
      </w:r>
      <w:r w:rsidR="003A1D4B" w:rsidRPr="00345721">
        <w:rPr>
          <w:rFonts w:ascii="Times New Roman" w:hAnsi="Times New Roman"/>
          <w:sz w:val="24"/>
          <w:szCs w:val="24"/>
          <w:lang w:val="bg-BG"/>
        </w:rPr>
        <w:t xml:space="preserve"> средно за месец 21 дни X EUR 1,</w:t>
      </w:r>
      <w:r w:rsidRPr="00345721">
        <w:rPr>
          <w:rFonts w:ascii="Times New Roman" w:hAnsi="Times New Roman"/>
          <w:sz w:val="24"/>
          <w:szCs w:val="24"/>
          <w:lang w:val="bg-BG"/>
        </w:rPr>
        <w:t>3</w:t>
      </w:r>
      <w:r w:rsidR="003A1D4B" w:rsidRPr="00345721">
        <w:rPr>
          <w:rFonts w:ascii="Times New Roman" w:hAnsi="Times New Roman"/>
          <w:sz w:val="24"/>
          <w:szCs w:val="24"/>
          <w:lang w:val="bg-BG"/>
        </w:rPr>
        <w:t>8 /2,</w:t>
      </w:r>
      <w:r w:rsidRPr="00345721">
        <w:rPr>
          <w:rFonts w:ascii="Times New Roman" w:hAnsi="Times New Roman"/>
          <w:sz w:val="24"/>
          <w:szCs w:val="24"/>
          <w:lang w:val="bg-BG"/>
        </w:rPr>
        <w:t xml:space="preserve">70 </w:t>
      </w:r>
      <w:r w:rsidRPr="00345721">
        <w:rPr>
          <w:rFonts w:ascii="Times New Roman" w:hAnsi="Times New Roman"/>
          <w:sz w:val="24"/>
          <w:szCs w:val="24"/>
        </w:rPr>
        <w:t>BGN</w:t>
      </w:r>
      <w:r w:rsidRPr="00345721" w:rsidDel="007B3F70">
        <w:rPr>
          <w:rFonts w:ascii="Times New Roman" w:hAnsi="Times New Roman"/>
          <w:sz w:val="24"/>
          <w:szCs w:val="24"/>
          <w:lang w:val="bg-BG"/>
        </w:rPr>
        <w:t xml:space="preserve"> </w:t>
      </w:r>
      <w:r w:rsidRPr="00345721">
        <w:rPr>
          <w:rFonts w:ascii="Times New Roman" w:hAnsi="Times New Roman"/>
          <w:sz w:val="24"/>
          <w:szCs w:val="24"/>
          <w:lang w:val="bg-BG"/>
        </w:rPr>
        <w:t>/ = EUR 28</w:t>
      </w:r>
      <w:r w:rsidR="003A1D4B" w:rsidRPr="00345721">
        <w:rPr>
          <w:rFonts w:ascii="Times New Roman" w:hAnsi="Times New Roman"/>
          <w:sz w:val="24"/>
          <w:szCs w:val="24"/>
          <w:lang w:val="bg-BG"/>
        </w:rPr>
        <w:t>,</w:t>
      </w:r>
      <w:r w:rsidRPr="00345721">
        <w:rPr>
          <w:rFonts w:ascii="Times New Roman" w:hAnsi="Times New Roman"/>
          <w:sz w:val="24"/>
          <w:szCs w:val="24"/>
          <w:lang w:val="bg-BG"/>
        </w:rPr>
        <w:t>98 /56</w:t>
      </w:r>
      <w:r w:rsidR="003A1D4B" w:rsidRPr="00345721">
        <w:rPr>
          <w:rFonts w:ascii="Times New Roman" w:hAnsi="Times New Roman"/>
          <w:sz w:val="24"/>
          <w:szCs w:val="24"/>
          <w:lang w:val="bg-BG"/>
        </w:rPr>
        <w:t>,</w:t>
      </w:r>
      <w:r w:rsidRPr="00345721">
        <w:rPr>
          <w:rFonts w:ascii="Times New Roman" w:hAnsi="Times New Roman"/>
          <w:sz w:val="24"/>
          <w:szCs w:val="24"/>
          <w:lang w:val="bg-BG"/>
        </w:rPr>
        <w:t xml:space="preserve">70 </w:t>
      </w:r>
      <w:r w:rsidRPr="00345721">
        <w:rPr>
          <w:rFonts w:ascii="Times New Roman" w:hAnsi="Times New Roman"/>
          <w:sz w:val="24"/>
          <w:szCs w:val="24"/>
        </w:rPr>
        <w:t>BGN</w:t>
      </w:r>
      <w:r w:rsidRPr="00345721" w:rsidDel="007B3F70">
        <w:rPr>
          <w:rFonts w:ascii="Times New Roman" w:hAnsi="Times New Roman"/>
          <w:sz w:val="24"/>
          <w:szCs w:val="24"/>
          <w:lang w:val="bg-BG"/>
        </w:rPr>
        <w:t xml:space="preserve"> </w:t>
      </w:r>
      <w:r w:rsidRPr="00345721">
        <w:rPr>
          <w:rFonts w:ascii="Times New Roman" w:hAnsi="Times New Roman"/>
          <w:sz w:val="24"/>
          <w:szCs w:val="24"/>
          <w:lang w:val="bg-BG"/>
        </w:rPr>
        <w:t>/</w:t>
      </w:r>
      <w:r w:rsidR="003A1D4B" w:rsidRPr="00345721">
        <w:rPr>
          <w:rFonts w:ascii="Times New Roman" w:hAnsi="Times New Roman"/>
          <w:sz w:val="24"/>
          <w:szCs w:val="24"/>
          <w:lang w:val="bg-BG"/>
        </w:rPr>
        <w:t xml:space="preserve">, а от 01.03.2022 г. - X EUR 1,48 /2,90 </w:t>
      </w:r>
      <w:r w:rsidR="003A1D4B" w:rsidRPr="00345721">
        <w:rPr>
          <w:rFonts w:ascii="Times New Roman" w:hAnsi="Times New Roman"/>
          <w:sz w:val="24"/>
          <w:szCs w:val="24"/>
        </w:rPr>
        <w:t>BGN</w:t>
      </w:r>
      <w:r w:rsidR="003A1D4B" w:rsidRPr="00345721" w:rsidDel="007B3F70">
        <w:rPr>
          <w:rFonts w:ascii="Times New Roman" w:hAnsi="Times New Roman"/>
          <w:sz w:val="24"/>
          <w:szCs w:val="24"/>
          <w:lang w:val="bg-BG"/>
        </w:rPr>
        <w:t xml:space="preserve"> </w:t>
      </w:r>
      <w:r w:rsidR="003A1D4B" w:rsidRPr="00345721">
        <w:rPr>
          <w:rFonts w:ascii="Times New Roman" w:hAnsi="Times New Roman"/>
          <w:sz w:val="24"/>
          <w:szCs w:val="24"/>
          <w:lang w:val="bg-BG"/>
        </w:rPr>
        <w:t xml:space="preserve">/ = EUR 31,08 /60,90 </w:t>
      </w:r>
      <w:r w:rsidR="003A1D4B" w:rsidRPr="00345721">
        <w:rPr>
          <w:rFonts w:ascii="Times New Roman" w:hAnsi="Times New Roman"/>
          <w:sz w:val="24"/>
          <w:szCs w:val="24"/>
        </w:rPr>
        <w:t>BGN</w:t>
      </w:r>
      <w:r w:rsidR="003A1D4B" w:rsidRPr="00345721" w:rsidDel="007B3F70">
        <w:rPr>
          <w:rFonts w:ascii="Times New Roman" w:hAnsi="Times New Roman"/>
          <w:sz w:val="24"/>
          <w:szCs w:val="24"/>
          <w:lang w:val="bg-BG"/>
        </w:rPr>
        <w:t xml:space="preserve"> </w:t>
      </w:r>
      <w:r w:rsidR="003A1D4B" w:rsidRPr="00345721">
        <w:rPr>
          <w:rFonts w:ascii="Times New Roman" w:hAnsi="Times New Roman"/>
          <w:sz w:val="24"/>
          <w:szCs w:val="24"/>
          <w:lang w:val="bg-BG"/>
        </w:rPr>
        <w:t>/</w:t>
      </w:r>
      <w:r w:rsidRPr="00345721">
        <w:rPr>
          <w:rFonts w:ascii="Times New Roman" w:hAnsi="Times New Roman"/>
          <w:sz w:val="24"/>
          <w:szCs w:val="24"/>
          <w:lang w:val="bg-BG"/>
        </w:rPr>
        <w:t>, като през 202</w:t>
      </w:r>
      <w:r w:rsidR="003A1D4B" w:rsidRPr="00345721">
        <w:rPr>
          <w:rFonts w:ascii="Times New Roman" w:hAnsi="Times New Roman"/>
          <w:sz w:val="24"/>
          <w:szCs w:val="24"/>
          <w:lang w:val="bg-BG"/>
        </w:rPr>
        <w:t>2</w:t>
      </w:r>
      <w:r w:rsidRPr="00345721">
        <w:rPr>
          <w:rFonts w:ascii="Times New Roman" w:hAnsi="Times New Roman"/>
          <w:sz w:val="24"/>
          <w:szCs w:val="24"/>
          <w:lang w:val="bg-BG"/>
        </w:rPr>
        <w:t xml:space="preserve"> г. са подкрепени с топъл обяд </w:t>
      </w:r>
      <w:r w:rsidR="003A1D4B" w:rsidRPr="00345721">
        <w:rPr>
          <w:rFonts w:ascii="Times New Roman" w:hAnsi="Times New Roman"/>
          <w:sz w:val="24"/>
          <w:szCs w:val="24"/>
          <w:lang w:val="bg-BG"/>
        </w:rPr>
        <w:t>68 107</w:t>
      </w:r>
      <w:r w:rsidRPr="00345721">
        <w:rPr>
          <w:rFonts w:ascii="Times New Roman" w:hAnsi="Times New Roman"/>
          <w:sz w:val="24"/>
          <w:szCs w:val="24"/>
          <w:lang w:val="bg-BG"/>
        </w:rPr>
        <w:t xml:space="preserve"> нуждаещи се лица. </w:t>
      </w:r>
      <w:r w:rsidR="00960E1D">
        <w:rPr>
          <w:rFonts w:ascii="Times New Roman" w:hAnsi="Times New Roman"/>
          <w:sz w:val="24"/>
          <w:szCs w:val="24"/>
          <w:lang w:val="bg-BG"/>
        </w:rPr>
        <w:t>Имайки</w:t>
      </w:r>
      <w:r w:rsidRPr="00345721">
        <w:rPr>
          <w:rFonts w:ascii="Times New Roman" w:hAnsi="Times New Roman"/>
          <w:sz w:val="24"/>
          <w:szCs w:val="24"/>
          <w:lang w:val="bg-BG"/>
        </w:rPr>
        <w:t xml:space="preserve"> предвид и типа </w:t>
      </w:r>
      <w:r w:rsidR="003A1D4B" w:rsidRPr="00345721">
        <w:rPr>
          <w:rFonts w:ascii="Times New Roman" w:hAnsi="Times New Roman"/>
          <w:sz w:val="24"/>
          <w:szCs w:val="24"/>
          <w:lang w:val="bg-BG"/>
        </w:rPr>
        <w:t>на подкрепата</w:t>
      </w:r>
      <w:r w:rsidRPr="00345721">
        <w:rPr>
          <w:rFonts w:ascii="Times New Roman" w:hAnsi="Times New Roman"/>
          <w:sz w:val="24"/>
          <w:szCs w:val="24"/>
          <w:lang w:val="bg-BG"/>
        </w:rPr>
        <w:t xml:space="preserve"> - ежедневното предоставяне на обяд, значително облекчава, както ежедневието на потребителите, така и средствата, които биха се отделили за осигуряването му.</w:t>
      </w:r>
    </w:p>
    <w:p w14:paraId="012296D6" w14:textId="77777777" w:rsidR="0064550C" w:rsidRPr="00345721" w:rsidRDefault="0064550C" w:rsidP="003A1D4B">
      <w:pPr>
        <w:numPr>
          <w:ilvl w:val="0"/>
          <w:numId w:val="47"/>
        </w:numPr>
        <w:spacing w:before="120" w:after="120" w:line="240" w:lineRule="auto"/>
        <w:ind w:left="714" w:hanging="357"/>
        <w:jc w:val="both"/>
        <w:rPr>
          <w:rFonts w:ascii="Times New Roman" w:hAnsi="Times New Roman"/>
          <w:b/>
          <w:sz w:val="24"/>
          <w:szCs w:val="24"/>
          <w:lang w:val="bg-BG"/>
        </w:rPr>
      </w:pPr>
      <w:r w:rsidRPr="00345721">
        <w:rPr>
          <w:rFonts w:ascii="Times New Roman" w:hAnsi="Times New Roman"/>
          <w:b/>
          <w:sz w:val="24"/>
          <w:szCs w:val="24"/>
          <w:lang w:val="bg-BG"/>
        </w:rPr>
        <w:t>Допълняемост между Оперативна програма за храни и/или основно материално подпомагане и дейностите, реализирани от Фонд „Социална закрила“.</w:t>
      </w:r>
    </w:p>
    <w:p w14:paraId="27014F5C" w14:textId="300877BF" w:rsidR="00960C95" w:rsidRPr="00345721" w:rsidRDefault="00960C95" w:rsidP="00960C95">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Допълняемостта между двата източника на финансиране се реализира като елемент от общата система за социално управление в страната и се изразява в подкрепа за разширяване на създадената от Фонда мрежа от социални трапезарии. Оперативната </w:t>
      </w:r>
      <w:r w:rsidR="00A40AD5" w:rsidRPr="00345721">
        <w:rPr>
          <w:rFonts w:ascii="Times New Roman" w:hAnsi="Times New Roman"/>
          <w:sz w:val="24"/>
          <w:szCs w:val="24"/>
          <w:lang w:val="bg-BG"/>
        </w:rPr>
        <w:t>програм</w:t>
      </w:r>
      <w:r w:rsidR="00A40AD5">
        <w:rPr>
          <w:rFonts w:ascii="Times New Roman" w:hAnsi="Times New Roman"/>
          <w:sz w:val="24"/>
          <w:szCs w:val="24"/>
          <w:lang w:val="bg-BG"/>
        </w:rPr>
        <w:t>а</w:t>
      </w:r>
      <w:r w:rsidR="00A40AD5" w:rsidRPr="00345721">
        <w:rPr>
          <w:rFonts w:ascii="Times New Roman" w:hAnsi="Times New Roman"/>
          <w:sz w:val="24"/>
          <w:szCs w:val="24"/>
          <w:lang w:val="bg-BG"/>
        </w:rPr>
        <w:t xml:space="preserve"> </w:t>
      </w:r>
      <w:r w:rsidRPr="00345721">
        <w:rPr>
          <w:rFonts w:ascii="Times New Roman" w:hAnsi="Times New Roman"/>
          <w:sz w:val="24"/>
          <w:szCs w:val="24"/>
          <w:lang w:val="bg-BG"/>
        </w:rPr>
        <w:t>се стреми дейността да се припознае от общините като част от местните мерки за справяне с бедността и да се осигури възможност топъл обяд да се предоставя и в онези общини, в които дейността не е развивана.</w:t>
      </w:r>
    </w:p>
    <w:p w14:paraId="784E3810" w14:textId="77777777" w:rsidR="00960C95" w:rsidRPr="00345721" w:rsidRDefault="00960C95" w:rsidP="00960C95">
      <w:pPr>
        <w:spacing w:before="120" w:after="120" w:line="240" w:lineRule="auto"/>
        <w:jc w:val="both"/>
        <w:rPr>
          <w:rFonts w:ascii="Times New Roman" w:hAnsi="Times New Roman"/>
          <w:sz w:val="24"/>
          <w:szCs w:val="24"/>
          <w:lang w:val="bg-BG"/>
        </w:rPr>
      </w:pPr>
      <w:r w:rsidRPr="00345721">
        <w:rPr>
          <w:rFonts w:ascii="Times New Roman" w:hAnsi="Times New Roman"/>
          <w:sz w:val="24"/>
          <w:szCs w:val="24"/>
          <w:lang w:val="bg-BG"/>
        </w:rPr>
        <w:t>През 2022 г. от Фонд „Социална закрила“ бяха финансирани 28 обществени трапезарии в страната, като за сравнение по ОПХ бяха финансирани трапезарии</w:t>
      </w:r>
      <w:r w:rsidR="00B32674" w:rsidRPr="00345721">
        <w:rPr>
          <w:rFonts w:ascii="Times New Roman" w:hAnsi="Times New Roman"/>
          <w:sz w:val="24"/>
          <w:szCs w:val="24"/>
          <w:lang w:val="bg-BG"/>
        </w:rPr>
        <w:t xml:space="preserve"> по </w:t>
      </w:r>
      <w:r w:rsidR="008122F0" w:rsidRPr="00345721">
        <w:rPr>
          <w:rFonts w:ascii="Times New Roman" w:hAnsi="Times New Roman"/>
          <w:sz w:val="24"/>
          <w:szCs w:val="24"/>
          <w:lang w:val="bg-BG"/>
        </w:rPr>
        <w:t>223</w:t>
      </w:r>
      <w:r w:rsidR="00B32674" w:rsidRPr="00345721">
        <w:rPr>
          <w:rFonts w:ascii="Times New Roman" w:hAnsi="Times New Roman"/>
          <w:sz w:val="24"/>
          <w:szCs w:val="24"/>
          <w:lang w:val="bg-BG"/>
        </w:rPr>
        <w:t xml:space="preserve"> проекта</w:t>
      </w:r>
      <w:r w:rsidRPr="00345721">
        <w:rPr>
          <w:rFonts w:ascii="Times New Roman" w:hAnsi="Times New Roman"/>
          <w:sz w:val="24"/>
          <w:szCs w:val="24"/>
          <w:lang w:val="bg-BG"/>
        </w:rPr>
        <w:t>.</w:t>
      </w:r>
    </w:p>
    <w:p w14:paraId="0E6CCF4C" w14:textId="69BADE09" w:rsidR="009675C3" w:rsidRPr="00345721" w:rsidRDefault="00960C95" w:rsidP="005B0346">
      <w:pPr>
        <w:spacing w:before="120" w:after="120" w:line="240" w:lineRule="auto"/>
        <w:jc w:val="both"/>
        <w:rPr>
          <w:rFonts w:ascii="Times New Roman" w:hAnsi="Times New Roman"/>
          <w:b/>
          <w:sz w:val="24"/>
          <w:szCs w:val="24"/>
          <w:lang w:val="bg-BG"/>
        </w:rPr>
      </w:pPr>
      <w:r w:rsidRPr="00345721">
        <w:rPr>
          <w:rFonts w:ascii="Times New Roman" w:hAnsi="Times New Roman"/>
          <w:sz w:val="24"/>
          <w:szCs w:val="24"/>
          <w:lang w:val="bg-BG"/>
        </w:rPr>
        <w:t xml:space="preserve">Фонд „Социална закрила“ осигурява и средства за реконструкция и модернизация на съществуваща материална база на общинските домашните социални патронажи и трапезарии, в които най–често се приготвя и топъл обяд по Оперативната програма. За 2022 г. по ФСЗ </w:t>
      </w:r>
      <w:r w:rsidR="00B32674" w:rsidRPr="00345721">
        <w:rPr>
          <w:rFonts w:ascii="Times New Roman" w:hAnsi="Times New Roman"/>
          <w:sz w:val="24"/>
          <w:szCs w:val="24"/>
          <w:lang w:val="bg-BG"/>
        </w:rPr>
        <w:t>са</w:t>
      </w:r>
      <w:r w:rsidRPr="00345721">
        <w:rPr>
          <w:rFonts w:ascii="Times New Roman" w:hAnsi="Times New Roman"/>
          <w:sz w:val="24"/>
          <w:szCs w:val="24"/>
          <w:lang w:val="bg-BG"/>
        </w:rPr>
        <w:t xml:space="preserve"> финансирани 3</w:t>
      </w:r>
      <w:r w:rsidR="00B32674" w:rsidRPr="00345721">
        <w:rPr>
          <w:rFonts w:ascii="Times New Roman" w:hAnsi="Times New Roman"/>
          <w:sz w:val="24"/>
          <w:szCs w:val="24"/>
          <w:lang w:val="bg-BG"/>
        </w:rPr>
        <w:t>5</w:t>
      </w:r>
      <w:r w:rsidRPr="00345721">
        <w:rPr>
          <w:rFonts w:ascii="Times New Roman" w:hAnsi="Times New Roman"/>
          <w:sz w:val="24"/>
          <w:szCs w:val="24"/>
          <w:lang w:val="bg-BG"/>
        </w:rPr>
        <w:t xml:space="preserve"> проекта на общини, свързани с ремонт и оборудване на кухни, като </w:t>
      </w:r>
      <w:r w:rsidR="008122F0" w:rsidRPr="00345721">
        <w:rPr>
          <w:rFonts w:ascii="Times New Roman" w:hAnsi="Times New Roman"/>
          <w:sz w:val="24"/>
          <w:szCs w:val="24"/>
          <w:lang w:val="bg-BG"/>
        </w:rPr>
        <w:t>24</w:t>
      </w:r>
      <w:r w:rsidRPr="00345721">
        <w:rPr>
          <w:rFonts w:ascii="Times New Roman" w:hAnsi="Times New Roman"/>
          <w:sz w:val="24"/>
          <w:szCs w:val="24"/>
          <w:lang w:val="bg-BG"/>
        </w:rPr>
        <w:t xml:space="preserve"> (</w:t>
      </w:r>
      <w:r w:rsidR="008122F0" w:rsidRPr="00345721">
        <w:rPr>
          <w:rFonts w:ascii="Times New Roman" w:hAnsi="Times New Roman"/>
          <w:sz w:val="24"/>
          <w:szCs w:val="24"/>
          <w:lang w:val="bg-BG"/>
        </w:rPr>
        <w:t>68</w:t>
      </w:r>
      <w:r w:rsidRPr="00345721">
        <w:rPr>
          <w:rFonts w:ascii="Times New Roman" w:hAnsi="Times New Roman"/>
          <w:sz w:val="24"/>
          <w:szCs w:val="24"/>
          <w:lang w:val="bg-BG"/>
        </w:rPr>
        <w:t>,5</w:t>
      </w:r>
      <w:r w:rsidR="008122F0" w:rsidRPr="00345721">
        <w:rPr>
          <w:rFonts w:ascii="Times New Roman" w:hAnsi="Times New Roman"/>
          <w:sz w:val="24"/>
          <w:szCs w:val="24"/>
          <w:lang w:val="bg-BG"/>
        </w:rPr>
        <w:t>7</w:t>
      </w:r>
      <w:r w:rsidRPr="00345721">
        <w:rPr>
          <w:rFonts w:ascii="Times New Roman" w:hAnsi="Times New Roman"/>
          <w:sz w:val="24"/>
          <w:szCs w:val="24"/>
          <w:lang w:val="bg-BG"/>
        </w:rPr>
        <w:t xml:space="preserve"> %) от тях предоставят топъл обяд по Операция тип 3  по ОПХ ФЕПНЛ.  </w:t>
      </w:r>
    </w:p>
    <w:p w14:paraId="7F593C85" w14:textId="77777777" w:rsidR="0064550C" w:rsidRPr="00291833" w:rsidRDefault="0064550C" w:rsidP="005B0346">
      <w:pPr>
        <w:spacing w:before="120" w:after="120" w:line="240" w:lineRule="auto"/>
        <w:jc w:val="both"/>
        <w:rPr>
          <w:rFonts w:ascii="Times New Roman" w:hAnsi="Times New Roman"/>
          <w:b/>
          <w:sz w:val="24"/>
          <w:szCs w:val="24"/>
          <w:lang w:val="bg-BG"/>
        </w:rPr>
      </w:pPr>
      <w:r w:rsidRPr="00345721">
        <w:rPr>
          <w:rFonts w:ascii="Times New Roman" w:hAnsi="Times New Roman"/>
          <w:b/>
          <w:sz w:val="24"/>
          <w:szCs w:val="24"/>
          <w:lang w:val="bg-BG"/>
        </w:rPr>
        <w:t>2.2.1.3</w:t>
      </w:r>
      <w:r w:rsidRPr="00291833">
        <w:rPr>
          <w:rFonts w:ascii="Times New Roman" w:hAnsi="Times New Roman"/>
          <w:b/>
          <w:sz w:val="24"/>
          <w:szCs w:val="24"/>
          <w:lang w:val="bg-BG"/>
        </w:rPr>
        <w:t xml:space="preserve">. </w:t>
      </w:r>
      <w:r w:rsidRPr="008034F3">
        <w:rPr>
          <w:rFonts w:ascii="Times New Roman" w:hAnsi="Times New Roman"/>
          <w:b/>
          <w:sz w:val="24"/>
          <w:szCs w:val="24"/>
          <w:lang w:val="bg-BG"/>
        </w:rPr>
        <w:t>Обществено здраве и избягване разхищението на храни</w:t>
      </w:r>
    </w:p>
    <w:p w14:paraId="1D73B713" w14:textId="77777777" w:rsidR="0084687E" w:rsidRPr="00291833" w:rsidRDefault="00BE7C99" w:rsidP="005428BF">
      <w:pPr>
        <w:spacing w:before="120" w:after="120" w:line="240" w:lineRule="auto"/>
        <w:jc w:val="both"/>
        <w:rPr>
          <w:rFonts w:ascii="Times New Roman" w:hAnsi="Times New Roman"/>
          <w:sz w:val="24"/>
          <w:szCs w:val="24"/>
          <w:lang w:val="bg-BG"/>
        </w:rPr>
      </w:pPr>
      <w:r w:rsidRPr="008034F3">
        <w:rPr>
          <w:rFonts w:ascii="Times New Roman" w:hAnsi="Times New Roman"/>
          <w:b/>
          <w:sz w:val="24"/>
          <w:szCs w:val="24"/>
          <w:lang w:val="bg-BG"/>
        </w:rPr>
        <w:t>2.2.1.3.1.</w:t>
      </w:r>
      <w:r w:rsidRPr="008034F3">
        <w:rPr>
          <w:rFonts w:ascii="Times New Roman" w:hAnsi="Times New Roman"/>
          <w:sz w:val="24"/>
          <w:szCs w:val="24"/>
          <w:lang w:val="bg-BG"/>
        </w:rPr>
        <w:t xml:space="preserve"> </w:t>
      </w:r>
      <w:r w:rsidRPr="00051BE1">
        <w:rPr>
          <w:rFonts w:ascii="Times New Roman" w:hAnsi="Times New Roman"/>
          <w:sz w:val="24"/>
          <w:szCs w:val="24"/>
          <w:shd w:val="clear" w:color="auto" w:fill="FFFFFF"/>
          <w:lang w:val="bg-BG"/>
        </w:rPr>
        <w:t xml:space="preserve">С оглед </w:t>
      </w:r>
      <w:r w:rsidRPr="00051BE1">
        <w:rPr>
          <w:rFonts w:ascii="Times New Roman" w:hAnsi="Times New Roman"/>
          <w:b/>
          <w:sz w:val="24"/>
          <w:szCs w:val="24"/>
          <w:shd w:val="clear" w:color="auto" w:fill="FFFFFF"/>
          <w:lang w:val="bg-BG"/>
        </w:rPr>
        <w:t>осигуряване качество, балансираност и безопасност на хранителните продукти</w:t>
      </w:r>
      <w:r w:rsidRPr="009F750E">
        <w:rPr>
          <w:rFonts w:ascii="Times New Roman" w:hAnsi="Times New Roman"/>
          <w:sz w:val="24"/>
          <w:szCs w:val="24"/>
          <w:shd w:val="clear" w:color="auto" w:fill="FFFFFF"/>
          <w:lang w:val="bg-BG"/>
        </w:rPr>
        <w:t xml:space="preserve"> </w:t>
      </w:r>
      <w:r w:rsidR="00480AE0" w:rsidRPr="009F750E">
        <w:rPr>
          <w:rFonts w:ascii="Times New Roman" w:eastAsia="Times New Roman" w:hAnsi="Times New Roman"/>
          <w:sz w:val="24"/>
          <w:szCs w:val="24"/>
          <w:lang w:val="bg-BG"/>
        </w:rPr>
        <w:t xml:space="preserve">всяка </w:t>
      </w:r>
      <w:r w:rsidR="00480AE0" w:rsidRPr="00291833">
        <w:rPr>
          <w:rFonts w:ascii="Times New Roman" w:eastAsia="Times New Roman" w:hAnsi="Times New Roman"/>
          <w:sz w:val="24"/>
          <w:szCs w:val="24"/>
          <w:lang w:val="bg-BG"/>
        </w:rPr>
        <w:t>ПО</w:t>
      </w:r>
      <w:r w:rsidR="001046CB">
        <w:rPr>
          <w:rFonts w:ascii="Times New Roman" w:eastAsia="Times New Roman" w:hAnsi="Times New Roman"/>
          <w:sz w:val="24"/>
          <w:szCs w:val="24"/>
          <w:lang w:val="bg-BG"/>
        </w:rPr>
        <w:t xml:space="preserve"> - община</w:t>
      </w:r>
      <w:r w:rsidR="00480AE0" w:rsidRPr="00291833">
        <w:rPr>
          <w:rFonts w:ascii="Times New Roman" w:eastAsia="Times New Roman" w:hAnsi="Times New Roman"/>
          <w:sz w:val="24"/>
          <w:szCs w:val="24"/>
          <w:lang w:val="bg-BG"/>
        </w:rPr>
        <w:t xml:space="preserve">, която предоставя топъл обяд притежава или ползва подходяща материална база и оборудване за приготвяне на храна и осъществяване процеса на хранене, в съответствие с чл. 12 от Закона за храните. Спазването на това изискване гарантира наличие на разработена и внедрена система на безопасност на храните, в която са включени групите храни или ястия, които се произвеждат. Предоставянето на топлия обяд се извършва при гарантиране спазването на противоепидемичните мерки - засилена дезинфекция, спазване на дистанция </w:t>
      </w:r>
      <w:r w:rsidR="00480AE0" w:rsidRPr="00291833">
        <w:rPr>
          <w:rFonts w:ascii="Times New Roman" w:eastAsia="Times New Roman" w:hAnsi="Times New Roman"/>
          <w:sz w:val="24"/>
          <w:szCs w:val="24"/>
          <w:lang w:val="bg-BG"/>
        </w:rPr>
        <w:lastRenderedPageBreak/>
        <w:t>между потребителите, носене на предпазни маски от персонала и потребителите и др.</w:t>
      </w:r>
      <w:r w:rsidR="009F750E">
        <w:rPr>
          <w:rFonts w:ascii="Times New Roman" w:eastAsia="Times New Roman" w:hAnsi="Times New Roman"/>
          <w:sz w:val="24"/>
          <w:szCs w:val="24"/>
          <w:lang w:val="bg-BG"/>
        </w:rPr>
        <w:t xml:space="preserve"> </w:t>
      </w:r>
      <w:r w:rsidR="00480AE0" w:rsidRPr="009F750E">
        <w:rPr>
          <w:rFonts w:ascii="Times New Roman" w:hAnsi="Times New Roman"/>
          <w:sz w:val="24"/>
          <w:szCs w:val="24"/>
          <w:lang w:val="bg-BG"/>
        </w:rPr>
        <w:t xml:space="preserve">За осигуряване на балансирано и качествено хранене, УО изисква от </w:t>
      </w:r>
      <w:r w:rsidR="00480AE0" w:rsidRPr="00291833">
        <w:rPr>
          <w:rFonts w:ascii="Times New Roman" w:hAnsi="Times New Roman"/>
          <w:sz w:val="24"/>
          <w:szCs w:val="24"/>
          <w:lang w:val="bg-BG"/>
        </w:rPr>
        <w:t xml:space="preserve">ПО топлия обяд да се приготвя по </w:t>
      </w:r>
      <w:r w:rsidR="001046CB">
        <w:rPr>
          <w:rFonts w:ascii="Times New Roman" w:hAnsi="Times New Roman"/>
          <w:sz w:val="24"/>
          <w:szCs w:val="24"/>
          <w:lang w:val="bg-BG"/>
        </w:rPr>
        <w:t>Сборници с рецепти за заведения</w:t>
      </w:r>
      <w:r w:rsidR="00480AE0" w:rsidRPr="00291833">
        <w:rPr>
          <w:rFonts w:ascii="Times New Roman" w:hAnsi="Times New Roman"/>
          <w:sz w:val="24"/>
          <w:szCs w:val="24"/>
          <w:lang w:val="bg-BG"/>
        </w:rPr>
        <w:t xml:space="preserve"> за обществено хранене, утвърдени в съответствие с българското законодателство в областта на храненето, също така и в съответствие с</w:t>
      </w:r>
      <w:r w:rsidR="00480AE0" w:rsidRPr="00291833">
        <w:rPr>
          <w:rFonts w:ascii="Times New Roman" w:hAnsi="Times New Roman"/>
          <w:sz w:val="24"/>
          <w:szCs w:val="24"/>
        </w:rPr>
        <w:t xml:space="preserve"> </w:t>
      </w:r>
      <w:r w:rsidR="00480AE0" w:rsidRPr="00291833">
        <w:rPr>
          <w:rFonts w:ascii="Times New Roman" w:hAnsi="Times New Roman"/>
          <w:sz w:val="24"/>
          <w:szCs w:val="24"/>
          <w:lang w:val="bg-BG"/>
        </w:rPr>
        <w:t xml:space="preserve">изискванията на Регламент 852/2004 г. и Закона за храните. В случаите на използване на адаптирани рецепти, УО поставя условие те да са изготвени от експерт/технолог по хранене, съобразени с </w:t>
      </w:r>
      <w:r w:rsidR="00480AE0" w:rsidRPr="00291833">
        <w:rPr>
          <w:rFonts w:ascii="Times New Roman" w:hAnsi="Times New Roman"/>
          <w:b/>
          <w:sz w:val="24"/>
          <w:szCs w:val="24"/>
          <w:lang w:val="bg-BG"/>
        </w:rPr>
        <w:t>националните стандарти и норми за хранене и изискването за принос към балансирания режим на хранене.</w:t>
      </w:r>
      <w:r w:rsidR="00820513" w:rsidRPr="00291833">
        <w:rPr>
          <w:rFonts w:ascii="Times New Roman" w:hAnsi="Times New Roman"/>
          <w:sz w:val="24"/>
          <w:szCs w:val="24"/>
          <w:lang w:val="bg-BG"/>
        </w:rPr>
        <w:tab/>
      </w:r>
    </w:p>
    <w:p w14:paraId="7B431802" w14:textId="77777777" w:rsidR="00A54031" w:rsidRPr="00CA0D12" w:rsidRDefault="0064550C" w:rsidP="00291833">
      <w:pPr>
        <w:tabs>
          <w:tab w:val="left" w:pos="567"/>
          <w:tab w:val="left" w:pos="993"/>
          <w:tab w:val="left" w:pos="1134"/>
        </w:tabs>
        <w:spacing w:before="120" w:after="120" w:line="240" w:lineRule="auto"/>
        <w:jc w:val="both"/>
        <w:rPr>
          <w:rFonts w:ascii="Times New Roman" w:hAnsi="Times New Roman"/>
          <w:sz w:val="24"/>
          <w:szCs w:val="24"/>
          <w:lang w:val="bg-BG"/>
        </w:rPr>
      </w:pPr>
      <w:r w:rsidRPr="00345721">
        <w:rPr>
          <w:rFonts w:ascii="Times New Roman" w:hAnsi="Times New Roman"/>
          <w:b/>
          <w:sz w:val="24"/>
          <w:szCs w:val="24"/>
          <w:lang w:val="bg-BG"/>
        </w:rPr>
        <w:t xml:space="preserve">2.2.1.3.2. </w:t>
      </w:r>
      <w:r w:rsidRPr="00345721">
        <w:rPr>
          <w:rFonts w:ascii="Times New Roman" w:hAnsi="Times New Roman"/>
          <w:sz w:val="24"/>
          <w:szCs w:val="24"/>
          <w:lang w:val="bg-BG"/>
        </w:rPr>
        <w:t xml:space="preserve">С оглед </w:t>
      </w:r>
      <w:r w:rsidRPr="00345721">
        <w:rPr>
          <w:rFonts w:ascii="Times New Roman" w:hAnsi="Times New Roman"/>
          <w:b/>
          <w:sz w:val="24"/>
          <w:szCs w:val="24"/>
          <w:lang w:val="bg-BG"/>
        </w:rPr>
        <w:t>избягване разхищението на храни</w:t>
      </w:r>
      <w:r w:rsidRPr="00345721">
        <w:rPr>
          <w:rFonts w:ascii="Times New Roman" w:hAnsi="Times New Roman"/>
          <w:sz w:val="24"/>
          <w:szCs w:val="24"/>
          <w:lang w:val="bg-BG"/>
        </w:rPr>
        <w:t xml:space="preserve"> </w:t>
      </w:r>
      <w:r w:rsidR="00480AE0" w:rsidRPr="00291833">
        <w:rPr>
          <w:rFonts w:ascii="Times New Roman" w:hAnsi="Times New Roman"/>
          <w:sz w:val="24"/>
          <w:szCs w:val="24"/>
          <w:lang w:val="bg-BG"/>
        </w:rPr>
        <w:t xml:space="preserve">всяка </w:t>
      </w:r>
      <w:r w:rsidR="001046CB">
        <w:rPr>
          <w:rFonts w:ascii="Times New Roman" w:hAnsi="Times New Roman"/>
          <w:sz w:val="24"/>
          <w:szCs w:val="24"/>
          <w:lang w:val="bg-BG"/>
        </w:rPr>
        <w:t>ПО</w:t>
      </w:r>
      <w:r w:rsidR="00480AE0" w:rsidRPr="00291833">
        <w:rPr>
          <w:rFonts w:ascii="Times New Roman" w:hAnsi="Times New Roman"/>
          <w:sz w:val="24"/>
          <w:szCs w:val="24"/>
          <w:lang w:val="bg-BG"/>
        </w:rPr>
        <w:t xml:space="preserve"> - бенефициент по </w:t>
      </w:r>
      <w:r w:rsidR="00480AE0" w:rsidRPr="00291833">
        <w:rPr>
          <w:rFonts w:ascii="Times New Roman" w:hAnsi="Times New Roman"/>
          <w:b/>
          <w:sz w:val="24"/>
          <w:szCs w:val="24"/>
          <w:lang w:val="bg-BG"/>
        </w:rPr>
        <w:t>Операция тип 3</w:t>
      </w:r>
      <w:r w:rsidR="00480AE0" w:rsidRPr="00291833">
        <w:rPr>
          <w:rFonts w:ascii="Times New Roman" w:hAnsi="Times New Roman"/>
          <w:sz w:val="24"/>
          <w:szCs w:val="24"/>
          <w:lang w:val="bg-BG"/>
        </w:rPr>
        <w:t xml:space="preserve"> е разработила вътрешни контролни механизми за избягване разхищението на хра</w:t>
      </w:r>
      <w:r w:rsidR="001046CB">
        <w:rPr>
          <w:rFonts w:ascii="Times New Roman" w:hAnsi="Times New Roman"/>
          <w:sz w:val="24"/>
          <w:szCs w:val="24"/>
          <w:lang w:val="bg-BG"/>
        </w:rPr>
        <w:t>на</w:t>
      </w:r>
      <w:r w:rsidR="00480AE0" w:rsidRPr="00291833">
        <w:rPr>
          <w:rFonts w:ascii="Times New Roman" w:hAnsi="Times New Roman"/>
          <w:sz w:val="24"/>
          <w:szCs w:val="24"/>
          <w:lang w:val="bg-BG"/>
        </w:rPr>
        <w:t>, както и какъв подход се прилага при наличие на нераздад</w:t>
      </w:r>
      <w:r w:rsidR="001046CB">
        <w:rPr>
          <w:rFonts w:ascii="Times New Roman" w:hAnsi="Times New Roman"/>
          <w:sz w:val="24"/>
          <w:szCs w:val="24"/>
          <w:lang w:val="bg-BG"/>
        </w:rPr>
        <w:t>ен топъл обяд</w:t>
      </w:r>
      <w:r w:rsidR="00480AE0" w:rsidRPr="00291833">
        <w:rPr>
          <w:rFonts w:ascii="Times New Roman" w:hAnsi="Times New Roman"/>
          <w:sz w:val="24"/>
          <w:szCs w:val="24"/>
          <w:lang w:val="bg-BG"/>
        </w:rPr>
        <w:t xml:space="preserve">, за да се гарантира, че </w:t>
      </w:r>
      <w:r w:rsidR="001046CB">
        <w:rPr>
          <w:rFonts w:ascii="Times New Roman" w:hAnsi="Times New Roman"/>
          <w:sz w:val="24"/>
          <w:szCs w:val="24"/>
          <w:lang w:val="bg-BG"/>
        </w:rPr>
        <w:t>същия</w:t>
      </w:r>
      <w:r w:rsidR="00480AE0" w:rsidRPr="00291833">
        <w:rPr>
          <w:rFonts w:ascii="Times New Roman" w:hAnsi="Times New Roman"/>
          <w:sz w:val="24"/>
          <w:szCs w:val="24"/>
          <w:lang w:val="bg-BG"/>
        </w:rPr>
        <w:t xml:space="preserve"> ще достигне до най-нуждаещите се лица.</w:t>
      </w:r>
      <w:r w:rsidR="00CA0D12">
        <w:rPr>
          <w:rFonts w:ascii="Times New Roman" w:hAnsi="Times New Roman"/>
          <w:sz w:val="24"/>
          <w:szCs w:val="24"/>
          <w:lang w:val="bg-BG" w:eastAsia="bg-BG"/>
        </w:rPr>
        <w:t xml:space="preserve"> </w:t>
      </w:r>
      <w:r w:rsidR="00694051" w:rsidRPr="005428BF">
        <w:rPr>
          <w:rFonts w:ascii="Times New Roman" w:hAnsi="Times New Roman"/>
          <w:sz w:val="24"/>
          <w:szCs w:val="24"/>
          <w:lang w:val="bg-BG" w:eastAsia="bg-BG"/>
        </w:rPr>
        <w:t xml:space="preserve">Избягването на разхищението на храната е основен принцип на ОПХ и </w:t>
      </w:r>
      <w:r w:rsidR="00291833" w:rsidRPr="005428BF">
        <w:rPr>
          <w:rFonts w:ascii="Times New Roman" w:hAnsi="Times New Roman"/>
          <w:sz w:val="24"/>
          <w:szCs w:val="24"/>
          <w:lang w:val="bg-BG" w:eastAsia="bg-BG"/>
        </w:rPr>
        <w:t xml:space="preserve">при реализирането на операция тип 3 </w:t>
      </w:r>
      <w:r w:rsidR="00291833" w:rsidRPr="005428BF">
        <w:rPr>
          <w:rFonts w:ascii="Times New Roman" w:hAnsi="Times New Roman"/>
          <w:snapToGrid w:val="0"/>
          <w:sz w:val="24"/>
          <w:szCs w:val="24"/>
        </w:rPr>
        <w:t>„Осигуряване на топъл обяд“</w:t>
      </w:r>
      <w:r w:rsidR="00291833" w:rsidRPr="005428BF">
        <w:rPr>
          <w:rFonts w:ascii="Times New Roman" w:hAnsi="Times New Roman"/>
          <w:snapToGrid w:val="0"/>
          <w:sz w:val="24"/>
          <w:szCs w:val="24"/>
          <w:lang w:val="bg-BG"/>
        </w:rPr>
        <w:t xml:space="preserve"> </w:t>
      </w:r>
      <w:r w:rsidR="00694051" w:rsidRPr="005428BF">
        <w:rPr>
          <w:rFonts w:ascii="Times New Roman" w:hAnsi="Times New Roman"/>
          <w:sz w:val="24"/>
          <w:szCs w:val="24"/>
          <w:lang w:val="bg-BG" w:eastAsia="bg-BG"/>
        </w:rPr>
        <w:t>през 202</w:t>
      </w:r>
      <w:r w:rsidR="008605CE" w:rsidRPr="005428BF">
        <w:rPr>
          <w:rFonts w:ascii="Times New Roman" w:hAnsi="Times New Roman"/>
          <w:sz w:val="24"/>
          <w:szCs w:val="24"/>
          <w:lang w:val="bg-BG" w:eastAsia="bg-BG"/>
        </w:rPr>
        <w:t>2</w:t>
      </w:r>
      <w:r w:rsidR="00694051" w:rsidRPr="005428BF">
        <w:rPr>
          <w:rFonts w:ascii="Times New Roman" w:hAnsi="Times New Roman"/>
          <w:sz w:val="24"/>
          <w:szCs w:val="24"/>
          <w:lang w:val="bg-BG" w:eastAsia="bg-BG"/>
        </w:rPr>
        <w:t xml:space="preserve"> г. не </w:t>
      </w:r>
      <w:r w:rsidR="00291833" w:rsidRPr="005428BF">
        <w:rPr>
          <w:rFonts w:ascii="Times New Roman" w:hAnsi="Times New Roman"/>
          <w:sz w:val="24"/>
          <w:szCs w:val="24"/>
          <w:lang w:val="bg-BG" w:eastAsia="bg-BG"/>
        </w:rPr>
        <w:t>б</w:t>
      </w:r>
      <w:r w:rsidR="00694051" w:rsidRPr="005428BF">
        <w:rPr>
          <w:rFonts w:ascii="Times New Roman" w:hAnsi="Times New Roman"/>
          <w:sz w:val="24"/>
          <w:szCs w:val="24"/>
          <w:lang w:val="bg-BG" w:eastAsia="bg-BG"/>
        </w:rPr>
        <w:t>е допус</w:t>
      </w:r>
      <w:r w:rsidR="00291833" w:rsidRPr="005428BF">
        <w:rPr>
          <w:rFonts w:ascii="Times New Roman" w:hAnsi="Times New Roman"/>
          <w:sz w:val="24"/>
          <w:szCs w:val="24"/>
          <w:lang w:val="bg-BG" w:eastAsia="bg-BG"/>
        </w:rPr>
        <w:t>ната никаква загуба на храни</w:t>
      </w:r>
      <w:r w:rsidR="00694051" w:rsidRPr="005428BF">
        <w:rPr>
          <w:rFonts w:ascii="Times New Roman" w:hAnsi="Times New Roman"/>
          <w:sz w:val="24"/>
          <w:szCs w:val="24"/>
          <w:lang w:val="bg-BG" w:eastAsia="bg-BG"/>
        </w:rPr>
        <w:t>.</w:t>
      </w:r>
    </w:p>
    <w:p w14:paraId="57FD0933" w14:textId="77777777" w:rsidR="00CA0D12" w:rsidRPr="00291833" w:rsidRDefault="0064550C" w:rsidP="00480AE0">
      <w:pPr>
        <w:spacing w:before="120" w:after="120" w:line="240" w:lineRule="auto"/>
        <w:jc w:val="both"/>
        <w:rPr>
          <w:rFonts w:ascii="Times New Roman" w:hAnsi="Times New Roman"/>
          <w:b/>
          <w:sz w:val="24"/>
          <w:szCs w:val="24"/>
          <w:lang w:val="bg-BG"/>
        </w:rPr>
      </w:pPr>
      <w:r w:rsidRPr="00291833">
        <w:rPr>
          <w:rFonts w:ascii="Times New Roman" w:hAnsi="Times New Roman"/>
          <w:b/>
          <w:sz w:val="24"/>
          <w:szCs w:val="24"/>
          <w:lang w:val="bg-BG"/>
        </w:rPr>
        <w:t xml:space="preserve">2.2.2. </w:t>
      </w:r>
      <w:r w:rsidRPr="008034F3">
        <w:rPr>
          <w:rFonts w:ascii="Times New Roman" w:hAnsi="Times New Roman"/>
          <w:b/>
          <w:sz w:val="24"/>
          <w:szCs w:val="24"/>
          <w:lang w:val="bg-BG"/>
        </w:rPr>
        <w:t>Равни възможности</w:t>
      </w:r>
    </w:p>
    <w:p w14:paraId="2156C8C3" w14:textId="77777777" w:rsidR="00345721" w:rsidRDefault="00480AE0" w:rsidP="005428BF">
      <w:pPr>
        <w:spacing w:before="120" w:after="120" w:line="240" w:lineRule="auto"/>
        <w:jc w:val="both"/>
        <w:rPr>
          <w:rFonts w:ascii="Times New Roman" w:hAnsi="Times New Roman"/>
          <w:sz w:val="24"/>
          <w:szCs w:val="24"/>
          <w:lang w:val="bg-BG"/>
        </w:rPr>
      </w:pPr>
      <w:r w:rsidRPr="008034F3">
        <w:rPr>
          <w:rFonts w:ascii="Times New Roman" w:hAnsi="Times New Roman"/>
          <w:sz w:val="24"/>
          <w:szCs w:val="24"/>
          <w:lang w:val="bg-BG"/>
        </w:rPr>
        <w:t>Механизмът за определяне на целевите групи по оперативната програма се основава на принципите за достъп до социално подпомагане и социални услуги, определени в националното законодателство в България, които гарантират спазването на равнопоставеност на поло</w:t>
      </w:r>
      <w:r w:rsidRPr="00291833">
        <w:rPr>
          <w:rFonts w:ascii="Times New Roman" w:hAnsi="Times New Roman"/>
          <w:sz w:val="24"/>
          <w:szCs w:val="24"/>
          <w:lang w:val="bg-BG"/>
        </w:rPr>
        <w:t xml:space="preserve">вете и на недискриминационните принципи. </w:t>
      </w:r>
    </w:p>
    <w:p w14:paraId="21710B0A" w14:textId="3DD82583" w:rsidR="00126F3C" w:rsidRPr="00345721" w:rsidRDefault="00480AE0" w:rsidP="00156BD6">
      <w:pPr>
        <w:spacing w:after="0" w:line="240" w:lineRule="auto"/>
        <w:jc w:val="both"/>
        <w:rPr>
          <w:rFonts w:ascii="Times New Roman" w:hAnsi="Times New Roman"/>
          <w:sz w:val="24"/>
          <w:szCs w:val="24"/>
          <w:lang w:val="bg-BG"/>
        </w:rPr>
      </w:pPr>
      <w:r w:rsidRPr="00345721">
        <w:rPr>
          <w:rFonts w:ascii="Times New Roman" w:hAnsi="Times New Roman"/>
          <w:sz w:val="24"/>
          <w:szCs w:val="24"/>
          <w:lang w:val="bg-BG"/>
        </w:rPr>
        <w:t xml:space="preserve">При определянето на потребителите </w:t>
      </w:r>
      <w:r w:rsidR="00CA0D12">
        <w:rPr>
          <w:rFonts w:ascii="Times New Roman" w:hAnsi="Times New Roman"/>
          <w:sz w:val="24"/>
          <w:szCs w:val="24"/>
          <w:lang w:val="bg-BG"/>
        </w:rPr>
        <w:t>по</w:t>
      </w:r>
      <w:r w:rsidRPr="00345721">
        <w:rPr>
          <w:rFonts w:ascii="Times New Roman" w:hAnsi="Times New Roman"/>
          <w:sz w:val="24"/>
          <w:szCs w:val="24"/>
          <w:lang w:val="bg-BG"/>
        </w:rPr>
        <w:t xml:space="preserve"> </w:t>
      </w:r>
      <w:r w:rsidRPr="00345721">
        <w:rPr>
          <w:rFonts w:ascii="Times New Roman" w:hAnsi="Times New Roman"/>
          <w:b/>
          <w:sz w:val="24"/>
          <w:szCs w:val="24"/>
          <w:lang w:val="bg-BG"/>
        </w:rPr>
        <w:t>Операция тип 3</w:t>
      </w:r>
      <w:r w:rsidRPr="00345721">
        <w:rPr>
          <w:rFonts w:ascii="Times New Roman" w:hAnsi="Times New Roman"/>
          <w:sz w:val="24"/>
          <w:szCs w:val="24"/>
          <w:lang w:val="bg-BG"/>
        </w:rPr>
        <w:t xml:space="preserve"> стриктно се спазват принципите за избягване на всякаква форма на дискриминация и осигуряване на равни възможности за участие в проектите без значение от пол, възраст, физически увреждания, етнос или религиозни признаци. При приготвянето на топлия обяд </w:t>
      </w:r>
      <w:r w:rsidR="00291833">
        <w:rPr>
          <w:rFonts w:ascii="Times New Roman" w:hAnsi="Times New Roman"/>
          <w:sz w:val="24"/>
          <w:szCs w:val="24"/>
          <w:lang w:val="bg-BG"/>
        </w:rPr>
        <w:t>б</w:t>
      </w:r>
      <w:r w:rsidRPr="00291833">
        <w:rPr>
          <w:rFonts w:ascii="Times New Roman" w:hAnsi="Times New Roman"/>
          <w:sz w:val="24"/>
          <w:szCs w:val="24"/>
          <w:lang w:val="bg-BG"/>
        </w:rPr>
        <w:t xml:space="preserve">е предоставена възможност за структуриране на разнообразно и питателно меню съответстващо на етническите особености в регионите на изпълнение на всеки един договор и съобразяване с вкусовите </w:t>
      </w:r>
      <w:r w:rsidRPr="00345721">
        <w:rPr>
          <w:rFonts w:ascii="Times New Roman" w:hAnsi="Times New Roman"/>
          <w:sz w:val="24"/>
          <w:szCs w:val="24"/>
          <w:lang w:val="bg-BG"/>
        </w:rPr>
        <w:t>и религиозни ограничения, които потребителите изявяват.</w:t>
      </w:r>
      <w:r w:rsidR="002E6A0C">
        <w:rPr>
          <w:rFonts w:ascii="Times New Roman" w:hAnsi="Times New Roman"/>
          <w:sz w:val="24"/>
          <w:szCs w:val="24"/>
          <w:lang w:val="bg-BG"/>
        </w:rPr>
        <w:t xml:space="preserve"> </w:t>
      </w:r>
      <w:r w:rsidRPr="00345721">
        <w:rPr>
          <w:rFonts w:ascii="Times New Roman" w:hAnsi="Times New Roman"/>
          <w:sz w:val="24"/>
          <w:szCs w:val="24"/>
          <w:lang w:val="bg-BG"/>
        </w:rPr>
        <w:t xml:space="preserve">Планирането и предоставянето на </w:t>
      </w:r>
      <w:r w:rsidRPr="00345721">
        <w:rPr>
          <w:rFonts w:ascii="Times New Roman" w:hAnsi="Times New Roman"/>
          <w:b/>
          <w:sz w:val="24"/>
          <w:szCs w:val="24"/>
          <w:lang w:val="bg-BG"/>
        </w:rPr>
        <w:t>съпътстващите мерки</w:t>
      </w:r>
      <w:r w:rsidRPr="00345721">
        <w:rPr>
          <w:rFonts w:ascii="Times New Roman" w:hAnsi="Times New Roman"/>
          <w:sz w:val="24"/>
          <w:szCs w:val="24"/>
          <w:lang w:val="bg-BG"/>
        </w:rPr>
        <w:t xml:space="preserve"> се основаваше на установени специфични потребности за всеки отделен потребител, което е основа за планирането им в индивидуален или групов формат. По този начин се предотвратяваше всякаква дискриминация, основана  на пол, расова принадлежност или етнически произход, религия или вероизповедание, увреждане, възраст или сексуална ориентация. Подкрепата, която се оказваше на потребителите </w:t>
      </w:r>
      <w:r w:rsidR="00291833">
        <w:rPr>
          <w:rFonts w:ascii="Times New Roman" w:hAnsi="Times New Roman"/>
          <w:sz w:val="24"/>
          <w:szCs w:val="24"/>
          <w:lang w:val="bg-BG"/>
        </w:rPr>
        <w:t>б</w:t>
      </w:r>
      <w:r w:rsidRPr="00291833">
        <w:rPr>
          <w:rFonts w:ascii="Times New Roman" w:hAnsi="Times New Roman"/>
          <w:sz w:val="24"/>
          <w:szCs w:val="24"/>
          <w:lang w:val="bg-BG"/>
        </w:rPr>
        <w:t>е извърш</w:t>
      </w:r>
      <w:r w:rsidR="00291833">
        <w:rPr>
          <w:rFonts w:ascii="Times New Roman" w:hAnsi="Times New Roman"/>
          <w:sz w:val="24"/>
          <w:szCs w:val="24"/>
          <w:lang w:val="bg-BG"/>
        </w:rPr>
        <w:t>ена</w:t>
      </w:r>
      <w:r w:rsidRPr="00291833">
        <w:rPr>
          <w:rFonts w:ascii="Times New Roman" w:hAnsi="Times New Roman"/>
          <w:sz w:val="24"/>
          <w:szCs w:val="24"/>
          <w:lang w:val="bg-BG"/>
        </w:rPr>
        <w:t xml:space="preserve"> по деликатен и ненатрапчив начин</w:t>
      </w:r>
      <w:r w:rsidR="00345721">
        <w:rPr>
          <w:rFonts w:ascii="Times New Roman" w:hAnsi="Times New Roman"/>
          <w:sz w:val="24"/>
          <w:szCs w:val="24"/>
          <w:lang w:val="bg-BG"/>
        </w:rPr>
        <w:t xml:space="preserve">, </w:t>
      </w:r>
      <w:r w:rsidRPr="00345721">
        <w:rPr>
          <w:rFonts w:ascii="Times New Roman" w:hAnsi="Times New Roman"/>
          <w:sz w:val="24"/>
          <w:szCs w:val="24"/>
          <w:lang w:val="bg-BG"/>
        </w:rPr>
        <w:t>с уважение и разбиране към възрастовите, физическите, умствените, психическите и етниче</w:t>
      </w:r>
      <w:r w:rsidR="00345721">
        <w:rPr>
          <w:rFonts w:ascii="Times New Roman" w:hAnsi="Times New Roman"/>
          <w:sz w:val="24"/>
          <w:szCs w:val="24"/>
          <w:lang w:val="bg-BG"/>
        </w:rPr>
        <w:t>ските различия на потребителите</w:t>
      </w:r>
      <w:r w:rsidRPr="00345721">
        <w:rPr>
          <w:rFonts w:ascii="Times New Roman" w:hAnsi="Times New Roman"/>
          <w:sz w:val="24"/>
          <w:szCs w:val="24"/>
          <w:lang w:val="bg-BG"/>
        </w:rPr>
        <w:t>.</w:t>
      </w:r>
    </w:p>
    <w:sectPr w:rsidR="00126F3C" w:rsidRPr="00345721" w:rsidSect="00AD4829">
      <w:footerReference w:type="default" r:id="rId9"/>
      <w:pgSz w:w="12240" w:h="15840"/>
      <w:pgMar w:top="851" w:right="90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3FD5" w14:textId="77777777" w:rsidR="00E33A9C" w:rsidRDefault="00E33A9C" w:rsidP="000956FC">
      <w:pPr>
        <w:spacing w:after="0" w:line="240" w:lineRule="auto"/>
      </w:pPr>
      <w:r>
        <w:separator/>
      </w:r>
    </w:p>
  </w:endnote>
  <w:endnote w:type="continuationSeparator" w:id="0">
    <w:p w14:paraId="2CC371DC" w14:textId="77777777" w:rsidR="00E33A9C" w:rsidRDefault="00E33A9C" w:rsidP="0009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3E67" w14:textId="75844030" w:rsidR="00025692" w:rsidRDefault="00025692">
    <w:pPr>
      <w:pStyle w:val="Footer"/>
      <w:jc w:val="right"/>
    </w:pPr>
    <w:r>
      <w:fldChar w:fldCharType="begin"/>
    </w:r>
    <w:r>
      <w:instrText xml:space="preserve"> PAGE   \* MERGEFORMAT </w:instrText>
    </w:r>
    <w:r>
      <w:fldChar w:fldCharType="separate"/>
    </w:r>
    <w:r w:rsidR="00156BD6">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3840" w14:textId="77777777" w:rsidR="00E33A9C" w:rsidRDefault="00E33A9C" w:rsidP="000956FC">
      <w:pPr>
        <w:spacing w:after="0" w:line="240" w:lineRule="auto"/>
      </w:pPr>
      <w:r>
        <w:separator/>
      </w:r>
    </w:p>
  </w:footnote>
  <w:footnote w:type="continuationSeparator" w:id="0">
    <w:p w14:paraId="4AA209CE" w14:textId="77777777" w:rsidR="00E33A9C" w:rsidRDefault="00E33A9C" w:rsidP="00095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006146C"/>
    <w:multiLevelType w:val="hybridMultilevel"/>
    <w:tmpl w:val="02A0067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20E12D1"/>
    <w:multiLevelType w:val="hybridMultilevel"/>
    <w:tmpl w:val="BCFE07D6"/>
    <w:lvl w:ilvl="0" w:tplc="04090001">
      <w:start w:val="1"/>
      <w:numFmt w:val="bullet"/>
      <w:lvlText w:val=""/>
      <w:lvlJc w:val="left"/>
      <w:pPr>
        <w:ind w:left="644" w:hanging="360"/>
      </w:pPr>
      <w:rPr>
        <w:rFonts w:ascii="Symbol" w:hAnsi="Symbol" w:hint="default"/>
        <w:b w:val="0"/>
        <w:sz w:val="20"/>
        <w:szCs w:val="20"/>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 w15:restartNumberingAfterBreak="0">
    <w:nsid w:val="04741091"/>
    <w:multiLevelType w:val="hybridMultilevel"/>
    <w:tmpl w:val="162AC97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1A5538"/>
    <w:multiLevelType w:val="hybridMultilevel"/>
    <w:tmpl w:val="1234B3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4A1D09"/>
    <w:multiLevelType w:val="hybridMultilevel"/>
    <w:tmpl w:val="61E0299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DBF14F9"/>
    <w:multiLevelType w:val="hybridMultilevel"/>
    <w:tmpl w:val="7644B11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160D6D"/>
    <w:multiLevelType w:val="hybridMultilevel"/>
    <w:tmpl w:val="61FC88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F220AC"/>
    <w:multiLevelType w:val="hybridMultilevel"/>
    <w:tmpl w:val="255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153C1"/>
    <w:multiLevelType w:val="hybridMultilevel"/>
    <w:tmpl w:val="C73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67640"/>
    <w:multiLevelType w:val="hybridMultilevel"/>
    <w:tmpl w:val="8926F3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41D5D23"/>
    <w:multiLevelType w:val="multilevel"/>
    <w:tmpl w:val="FC7E0C3C"/>
    <w:lvl w:ilvl="0">
      <w:start w:val="1"/>
      <w:numFmt w:val="decimal"/>
      <w:lvlText w:val="%1."/>
      <w:lvlJc w:val="left"/>
      <w:pPr>
        <w:ind w:left="720" w:hanging="360"/>
      </w:pPr>
      <w:rPr>
        <w:rFonts w:hint="default"/>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CE695D"/>
    <w:multiLevelType w:val="hybridMultilevel"/>
    <w:tmpl w:val="A67C91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6B0196F"/>
    <w:multiLevelType w:val="hybridMultilevel"/>
    <w:tmpl w:val="FF10C5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7DD22ED"/>
    <w:multiLevelType w:val="hybridMultilevel"/>
    <w:tmpl w:val="4B1252C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1C3B270E"/>
    <w:multiLevelType w:val="hybridMultilevel"/>
    <w:tmpl w:val="E6607600"/>
    <w:lvl w:ilvl="0" w:tplc="5076481E">
      <w:start w:val="1"/>
      <w:numFmt w:val="bullet"/>
      <w:lvlText w:val=""/>
      <w:lvlJc w:val="left"/>
      <w:pPr>
        <w:ind w:left="1211"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1C9539E1"/>
    <w:multiLevelType w:val="hybridMultilevel"/>
    <w:tmpl w:val="38A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650BA"/>
    <w:multiLevelType w:val="hybridMultilevel"/>
    <w:tmpl w:val="574C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F6AF3"/>
    <w:multiLevelType w:val="hybridMultilevel"/>
    <w:tmpl w:val="63AC5412"/>
    <w:lvl w:ilvl="0" w:tplc="087CF67C">
      <w:start w:val="2"/>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1FFF3720"/>
    <w:multiLevelType w:val="hybridMultilevel"/>
    <w:tmpl w:val="FB1AB2CC"/>
    <w:lvl w:ilvl="0" w:tplc="087CF67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277C43"/>
    <w:multiLevelType w:val="hybridMultilevel"/>
    <w:tmpl w:val="CE3EC2B2"/>
    <w:lvl w:ilvl="0" w:tplc="50764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E6210"/>
    <w:multiLevelType w:val="hybridMultilevel"/>
    <w:tmpl w:val="88B4CC72"/>
    <w:lvl w:ilvl="0" w:tplc="807227C4">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43246A0"/>
    <w:multiLevelType w:val="hybridMultilevel"/>
    <w:tmpl w:val="904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560DD"/>
    <w:multiLevelType w:val="hybridMultilevel"/>
    <w:tmpl w:val="714CCF18"/>
    <w:lvl w:ilvl="0" w:tplc="783E41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7FF27EE"/>
    <w:multiLevelType w:val="multilevel"/>
    <w:tmpl w:val="087E3FB0"/>
    <w:lvl w:ilvl="0">
      <w:start w:val="2"/>
      <w:numFmt w:val="decimal"/>
      <w:lvlText w:val="%1."/>
      <w:lvlJc w:val="left"/>
      <w:pPr>
        <w:ind w:left="360" w:hanging="360"/>
      </w:pPr>
      <w:rPr>
        <w:rFonts w:hint="default"/>
        <w:i w:val="0"/>
        <w:sz w:val="24"/>
      </w:rPr>
    </w:lvl>
    <w:lvl w:ilvl="1">
      <w:start w:val="3"/>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24" w15:restartNumberingAfterBreak="0">
    <w:nsid w:val="29945378"/>
    <w:multiLevelType w:val="hybridMultilevel"/>
    <w:tmpl w:val="C7A8F3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A941FAE"/>
    <w:multiLevelType w:val="hybridMultilevel"/>
    <w:tmpl w:val="37E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3D42CA"/>
    <w:multiLevelType w:val="hybridMultilevel"/>
    <w:tmpl w:val="67D28008"/>
    <w:lvl w:ilvl="0" w:tplc="D880256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3B6B63"/>
    <w:multiLevelType w:val="hybridMultilevel"/>
    <w:tmpl w:val="35127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2940E76"/>
    <w:multiLevelType w:val="hybridMultilevel"/>
    <w:tmpl w:val="0972BDA0"/>
    <w:lvl w:ilvl="0" w:tplc="E69A26EA">
      <w:start w:val="2"/>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752021"/>
    <w:multiLevelType w:val="hybridMultilevel"/>
    <w:tmpl w:val="A20AF9C8"/>
    <w:lvl w:ilvl="0" w:tplc="307A478E">
      <w:start w:val="1"/>
      <w:numFmt w:val="bullet"/>
      <w:lvlText w:val="-"/>
      <w:lvlJc w:val="left"/>
      <w:pPr>
        <w:tabs>
          <w:tab w:val="num" w:pos="720"/>
        </w:tabs>
        <w:ind w:left="720" w:hanging="360"/>
      </w:pPr>
      <w:rPr>
        <w:rFonts w:ascii="Times New Roman" w:hAnsi="Times New Roman" w:hint="default"/>
      </w:rPr>
    </w:lvl>
    <w:lvl w:ilvl="1" w:tplc="6D8AC286" w:tentative="1">
      <w:start w:val="1"/>
      <w:numFmt w:val="bullet"/>
      <w:lvlText w:val="-"/>
      <w:lvlJc w:val="left"/>
      <w:pPr>
        <w:tabs>
          <w:tab w:val="num" w:pos="1440"/>
        </w:tabs>
        <w:ind w:left="1440" w:hanging="360"/>
      </w:pPr>
      <w:rPr>
        <w:rFonts w:ascii="Times New Roman" w:hAnsi="Times New Roman" w:hint="default"/>
      </w:rPr>
    </w:lvl>
    <w:lvl w:ilvl="2" w:tplc="1DB62C54" w:tentative="1">
      <w:start w:val="1"/>
      <w:numFmt w:val="bullet"/>
      <w:lvlText w:val="-"/>
      <w:lvlJc w:val="left"/>
      <w:pPr>
        <w:tabs>
          <w:tab w:val="num" w:pos="2160"/>
        </w:tabs>
        <w:ind w:left="2160" w:hanging="360"/>
      </w:pPr>
      <w:rPr>
        <w:rFonts w:ascii="Times New Roman" w:hAnsi="Times New Roman" w:hint="default"/>
      </w:rPr>
    </w:lvl>
    <w:lvl w:ilvl="3" w:tplc="1D42E64A" w:tentative="1">
      <w:start w:val="1"/>
      <w:numFmt w:val="bullet"/>
      <w:lvlText w:val="-"/>
      <w:lvlJc w:val="left"/>
      <w:pPr>
        <w:tabs>
          <w:tab w:val="num" w:pos="2880"/>
        </w:tabs>
        <w:ind w:left="2880" w:hanging="360"/>
      </w:pPr>
      <w:rPr>
        <w:rFonts w:ascii="Times New Roman" w:hAnsi="Times New Roman" w:hint="default"/>
      </w:rPr>
    </w:lvl>
    <w:lvl w:ilvl="4" w:tplc="648007BE" w:tentative="1">
      <w:start w:val="1"/>
      <w:numFmt w:val="bullet"/>
      <w:lvlText w:val="-"/>
      <w:lvlJc w:val="left"/>
      <w:pPr>
        <w:tabs>
          <w:tab w:val="num" w:pos="3600"/>
        </w:tabs>
        <w:ind w:left="3600" w:hanging="360"/>
      </w:pPr>
      <w:rPr>
        <w:rFonts w:ascii="Times New Roman" w:hAnsi="Times New Roman" w:hint="default"/>
      </w:rPr>
    </w:lvl>
    <w:lvl w:ilvl="5" w:tplc="72BC19A2" w:tentative="1">
      <w:start w:val="1"/>
      <w:numFmt w:val="bullet"/>
      <w:lvlText w:val="-"/>
      <w:lvlJc w:val="left"/>
      <w:pPr>
        <w:tabs>
          <w:tab w:val="num" w:pos="4320"/>
        </w:tabs>
        <w:ind w:left="4320" w:hanging="360"/>
      </w:pPr>
      <w:rPr>
        <w:rFonts w:ascii="Times New Roman" w:hAnsi="Times New Roman" w:hint="default"/>
      </w:rPr>
    </w:lvl>
    <w:lvl w:ilvl="6" w:tplc="D9EE2CC6" w:tentative="1">
      <w:start w:val="1"/>
      <w:numFmt w:val="bullet"/>
      <w:lvlText w:val="-"/>
      <w:lvlJc w:val="left"/>
      <w:pPr>
        <w:tabs>
          <w:tab w:val="num" w:pos="5040"/>
        </w:tabs>
        <w:ind w:left="5040" w:hanging="360"/>
      </w:pPr>
      <w:rPr>
        <w:rFonts w:ascii="Times New Roman" w:hAnsi="Times New Roman" w:hint="default"/>
      </w:rPr>
    </w:lvl>
    <w:lvl w:ilvl="7" w:tplc="14988824" w:tentative="1">
      <w:start w:val="1"/>
      <w:numFmt w:val="bullet"/>
      <w:lvlText w:val="-"/>
      <w:lvlJc w:val="left"/>
      <w:pPr>
        <w:tabs>
          <w:tab w:val="num" w:pos="5760"/>
        </w:tabs>
        <w:ind w:left="5760" w:hanging="360"/>
      </w:pPr>
      <w:rPr>
        <w:rFonts w:ascii="Times New Roman" w:hAnsi="Times New Roman" w:hint="default"/>
      </w:rPr>
    </w:lvl>
    <w:lvl w:ilvl="8" w:tplc="36747E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4BE1AED"/>
    <w:multiLevelType w:val="hybridMultilevel"/>
    <w:tmpl w:val="6B425A38"/>
    <w:lvl w:ilvl="0" w:tplc="807227C4">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4DE77EA"/>
    <w:multiLevelType w:val="hybridMultilevel"/>
    <w:tmpl w:val="19F2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F407DB"/>
    <w:multiLevelType w:val="hybridMultilevel"/>
    <w:tmpl w:val="ABBCC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9EA7EA6"/>
    <w:multiLevelType w:val="hybridMultilevel"/>
    <w:tmpl w:val="D200C6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A202F0F"/>
    <w:multiLevelType w:val="hybridMultilevel"/>
    <w:tmpl w:val="2236E1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C5E31EB"/>
    <w:multiLevelType w:val="hybridMultilevel"/>
    <w:tmpl w:val="DB48FEBC"/>
    <w:lvl w:ilvl="0" w:tplc="807227C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CAA1719"/>
    <w:multiLevelType w:val="hybridMultilevel"/>
    <w:tmpl w:val="BD829C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11F00DA"/>
    <w:multiLevelType w:val="hybridMultilevel"/>
    <w:tmpl w:val="BEC2D3CE"/>
    <w:lvl w:ilvl="0" w:tplc="1AA81B6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1D091C"/>
    <w:multiLevelType w:val="hybridMultilevel"/>
    <w:tmpl w:val="5D3EB0F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9" w15:restartNumberingAfterBreak="0">
    <w:nsid w:val="4235354C"/>
    <w:multiLevelType w:val="hybridMultilevel"/>
    <w:tmpl w:val="9FD88A02"/>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3334CA3"/>
    <w:multiLevelType w:val="hybridMultilevel"/>
    <w:tmpl w:val="34DA0A28"/>
    <w:lvl w:ilvl="0" w:tplc="3B2A45AE">
      <w:start w:val="1"/>
      <w:numFmt w:val="bullet"/>
      <w:lvlText w:val="-"/>
      <w:lvlJc w:val="left"/>
      <w:pPr>
        <w:ind w:left="1440" w:hanging="360"/>
      </w:pPr>
      <w:rPr>
        <w:rFonts w:ascii="Calibri" w:eastAsia="Times New Roman" w:hAnsi="Calibri" w:hint="default"/>
        <w:b w:val="0"/>
        <w:bCs/>
      </w:rPr>
    </w:lvl>
    <w:lvl w:ilvl="1" w:tplc="134A6024">
      <w:numFmt w:val="bullet"/>
      <w:lvlText w:val="•"/>
      <w:lvlJc w:val="left"/>
      <w:pPr>
        <w:ind w:left="1800" w:firstLine="0"/>
      </w:pPr>
      <w:rPr>
        <w:rFonts w:ascii="Times New Roman" w:eastAsia="Calibri" w:hAnsi="Times New Roman" w:cs="TimesNewRomanPSMT" w:hint="default"/>
        <w:sz w:val="32"/>
        <w:szCs w:val="32"/>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15:restartNumberingAfterBreak="0">
    <w:nsid w:val="496C0319"/>
    <w:multiLevelType w:val="hybridMultilevel"/>
    <w:tmpl w:val="E878D9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49A91A83"/>
    <w:multiLevelType w:val="hybridMultilevel"/>
    <w:tmpl w:val="944E06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4BC0436B"/>
    <w:multiLevelType w:val="hybridMultilevel"/>
    <w:tmpl w:val="01E4F4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4CB33553"/>
    <w:multiLevelType w:val="hybridMultilevel"/>
    <w:tmpl w:val="F592A9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4D736E10"/>
    <w:multiLevelType w:val="hybridMultilevel"/>
    <w:tmpl w:val="312E2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0614A"/>
    <w:multiLevelType w:val="hybridMultilevel"/>
    <w:tmpl w:val="291C8F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E001E89"/>
    <w:multiLevelType w:val="hybridMultilevel"/>
    <w:tmpl w:val="035E8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02D046E"/>
    <w:multiLevelType w:val="hybridMultilevel"/>
    <w:tmpl w:val="3E32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59323E"/>
    <w:multiLevelType w:val="hybridMultilevel"/>
    <w:tmpl w:val="77E85F6C"/>
    <w:lvl w:ilvl="0" w:tplc="087CF67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0910723"/>
    <w:multiLevelType w:val="multilevel"/>
    <w:tmpl w:val="F280CB82"/>
    <w:lvl w:ilvl="0">
      <w:start w:val="2"/>
      <w:numFmt w:val="decimal"/>
      <w:lvlText w:val="%1"/>
      <w:lvlJc w:val="left"/>
      <w:pPr>
        <w:ind w:left="480" w:hanging="480"/>
      </w:pPr>
      <w:rPr>
        <w:rFonts w:hint="default"/>
        <w:i w:val="0"/>
        <w:sz w:val="24"/>
      </w:rPr>
    </w:lvl>
    <w:lvl w:ilvl="1">
      <w:start w:val="1"/>
      <w:numFmt w:val="decimal"/>
      <w:lvlText w:val="%1.%2"/>
      <w:lvlJc w:val="left"/>
      <w:pPr>
        <w:ind w:left="480" w:hanging="480"/>
      </w:pPr>
      <w:rPr>
        <w:rFonts w:hint="default"/>
        <w:i w:val="0"/>
        <w:sz w:val="24"/>
      </w:rPr>
    </w:lvl>
    <w:lvl w:ilvl="2">
      <w:start w:val="5"/>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51" w15:restartNumberingAfterBreak="0">
    <w:nsid w:val="51295CB3"/>
    <w:multiLevelType w:val="hybridMultilevel"/>
    <w:tmpl w:val="EDEACB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25135EA"/>
    <w:multiLevelType w:val="hybridMultilevel"/>
    <w:tmpl w:val="9C9ECE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53DA088D"/>
    <w:multiLevelType w:val="hybridMultilevel"/>
    <w:tmpl w:val="01882C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4242788"/>
    <w:multiLevelType w:val="hybridMultilevel"/>
    <w:tmpl w:val="0C9C2D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7AF1FF8"/>
    <w:multiLevelType w:val="hybridMultilevel"/>
    <w:tmpl w:val="3CDA08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57DB2C94"/>
    <w:multiLevelType w:val="hybridMultilevel"/>
    <w:tmpl w:val="B00403C8"/>
    <w:lvl w:ilvl="0" w:tplc="087CF6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0511EC"/>
    <w:multiLevelType w:val="hybridMultilevel"/>
    <w:tmpl w:val="A2949ED8"/>
    <w:lvl w:ilvl="0" w:tplc="087CF67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853376D"/>
    <w:multiLevelType w:val="hybridMultilevel"/>
    <w:tmpl w:val="1CD6848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59C82928"/>
    <w:multiLevelType w:val="hybridMultilevel"/>
    <w:tmpl w:val="226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B93AF4"/>
    <w:multiLevelType w:val="hybridMultilevel"/>
    <w:tmpl w:val="E5300F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C3C22DF"/>
    <w:multiLevelType w:val="hybridMultilevel"/>
    <w:tmpl w:val="F99C97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F1628F5"/>
    <w:multiLevelType w:val="hybridMultilevel"/>
    <w:tmpl w:val="B41AD85A"/>
    <w:lvl w:ilvl="0" w:tplc="04020009">
      <w:start w:val="1"/>
      <w:numFmt w:val="bullet"/>
      <w:lvlText w:val=""/>
      <w:lvlJc w:val="left"/>
      <w:pPr>
        <w:ind w:left="720" w:hanging="360"/>
      </w:pPr>
      <w:rPr>
        <w:rFonts w:ascii="Wingdings" w:hAnsi="Wingdings" w:hint="default"/>
      </w:rPr>
    </w:lvl>
    <w:lvl w:ilvl="1" w:tplc="B61A839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0CB1B7D"/>
    <w:multiLevelType w:val="hybridMultilevel"/>
    <w:tmpl w:val="B152328C"/>
    <w:lvl w:ilvl="0" w:tplc="AB9297D4">
      <w:start w:val="1"/>
      <w:numFmt w:val="bullet"/>
      <w:lvlText w:val="-"/>
      <w:lvlJc w:val="left"/>
      <w:pPr>
        <w:ind w:left="720" w:hanging="360"/>
      </w:pPr>
      <w:rPr>
        <w:rFonts w:ascii="Calibri" w:eastAsia="Times New Roman" w:hAnsi="Calibri" w:hint="default"/>
        <w:b w:val="0"/>
        <w:bCs/>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62E239E2"/>
    <w:multiLevelType w:val="hybridMultilevel"/>
    <w:tmpl w:val="C3B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A57CC8"/>
    <w:multiLevelType w:val="hybridMultilevel"/>
    <w:tmpl w:val="F7983534"/>
    <w:lvl w:ilvl="0" w:tplc="04020001">
      <w:start w:val="1"/>
      <w:numFmt w:val="bullet"/>
      <w:lvlText w:val=""/>
      <w:lvlJc w:val="left"/>
      <w:pPr>
        <w:ind w:left="720" w:hanging="360"/>
      </w:pPr>
      <w:rPr>
        <w:rFonts w:ascii="Symbol" w:hAnsi="Symbol" w:hint="default"/>
      </w:rPr>
    </w:lvl>
    <w:lvl w:ilvl="1" w:tplc="847618D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45B3122"/>
    <w:multiLevelType w:val="hybridMultilevel"/>
    <w:tmpl w:val="C0B0D4BA"/>
    <w:lvl w:ilvl="0" w:tplc="49DE5CA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6512222C"/>
    <w:multiLevelType w:val="multilevel"/>
    <w:tmpl w:val="408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9B2F10"/>
    <w:multiLevelType w:val="hybridMultilevel"/>
    <w:tmpl w:val="80A0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F826B0"/>
    <w:multiLevelType w:val="multilevel"/>
    <w:tmpl w:val="D7183F4C"/>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66922C94"/>
    <w:multiLevelType w:val="hybridMultilevel"/>
    <w:tmpl w:val="B6C415E0"/>
    <w:lvl w:ilvl="0" w:tplc="3B2A45AE">
      <w:start w:val="1"/>
      <w:numFmt w:val="bullet"/>
      <w:lvlText w:val="-"/>
      <w:lvlJc w:val="left"/>
      <w:pPr>
        <w:ind w:left="1571" w:hanging="360"/>
      </w:pPr>
      <w:rPr>
        <w:rFonts w:ascii="Calibri" w:eastAsia="Times New Roman" w:hAnsi="Calibri" w:hint="default"/>
        <w:b w:val="0"/>
        <w:bCs/>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1" w15:restartNumberingAfterBreak="0">
    <w:nsid w:val="69245E82"/>
    <w:multiLevelType w:val="hybridMultilevel"/>
    <w:tmpl w:val="2EB06686"/>
    <w:lvl w:ilvl="0" w:tplc="15360BE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69774A63"/>
    <w:multiLevelType w:val="hybridMultilevel"/>
    <w:tmpl w:val="D9C87A14"/>
    <w:lvl w:ilvl="0" w:tplc="087CF67C">
      <w:start w:val="2"/>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E1F5849"/>
    <w:multiLevelType w:val="hybridMultilevel"/>
    <w:tmpl w:val="956AA9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6E8E1F7C"/>
    <w:multiLevelType w:val="hybridMultilevel"/>
    <w:tmpl w:val="018004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15:restartNumberingAfterBreak="0">
    <w:nsid w:val="6F8C11CF"/>
    <w:multiLevelType w:val="hybridMultilevel"/>
    <w:tmpl w:val="D88ABF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70CC0AEB"/>
    <w:multiLevelType w:val="hybridMultilevel"/>
    <w:tmpl w:val="04EAEE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72E6265D"/>
    <w:multiLevelType w:val="hybridMultilevel"/>
    <w:tmpl w:val="62C24588"/>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C74F43"/>
    <w:multiLevelType w:val="hybridMultilevel"/>
    <w:tmpl w:val="22CE8F48"/>
    <w:lvl w:ilvl="0" w:tplc="3B2A45AE">
      <w:start w:val="1"/>
      <w:numFmt w:val="bullet"/>
      <w:lvlText w:val="-"/>
      <w:lvlJc w:val="left"/>
      <w:pPr>
        <w:ind w:left="720" w:hanging="360"/>
      </w:pPr>
      <w:rPr>
        <w:rFonts w:ascii="Calibri" w:eastAsia="Times New Roman" w:hAnsi="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046672"/>
    <w:multiLevelType w:val="hybridMultilevel"/>
    <w:tmpl w:val="06568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A4476E"/>
    <w:multiLevelType w:val="hybridMultilevel"/>
    <w:tmpl w:val="132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496E5B"/>
    <w:multiLevelType w:val="hybridMultilevel"/>
    <w:tmpl w:val="3AF6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5A7F81"/>
    <w:multiLevelType w:val="hybridMultilevel"/>
    <w:tmpl w:val="A28A393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7AB55518"/>
    <w:multiLevelType w:val="hybridMultilevel"/>
    <w:tmpl w:val="653C4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7B6D52DB"/>
    <w:multiLevelType w:val="hybridMultilevel"/>
    <w:tmpl w:val="D81E7A3E"/>
    <w:lvl w:ilvl="0" w:tplc="087CF67C">
      <w:start w:val="2"/>
      <w:numFmt w:val="bullet"/>
      <w:lvlText w:val="-"/>
      <w:lvlJc w:val="left"/>
      <w:pPr>
        <w:ind w:left="720" w:hanging="360"/>
      </w:pPr>
      <w:rPr>
        <w:rFonts w:ascii="Times New Roman" w:eastAsia="Calibri" w:hAnsi="Times New Roman" w:cs="Times New Roman" w:hint="default"/>
      </w:rPr>
    </w:lvl>
    <w:lvl w:ilvl="1" w:tplc="087CF67C">
      <w:start w:val="2"/>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7C7B43A2"/>
    <w:multiLevelType w:val="hybridMultilevel"/>
    <w:tmpl w:val="91D4180C"/>
    <w:lvl w:ilvl="0" w:tplc="011E4EC0">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15:restartNumberingAfterBreak="0">
    <w:nsid w:val="7ED86B58"/>
    <w:multiLevelType w:val="hybridMultilevel"/>
    <w:tmpl w:val="D38668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15:restartNumberingAfterBreak="0">
    <w:nsid w:val="7FCB65BD"/>
    <w:multiLevelType w:val="hybridMultilevel"/>
    <w:tmpl w:val="AE8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63"/>
  </w:num>
  <w:num w:numId="4">
    <w:abstractNumId w:val="13"/>
  </w:num>
  <w:num w:numId="5">
    <w:abstractNumId w:val="0"/>
  </w:num>
  <w:num w:numId="6">
    <w:abstractNumId w:val="42"/>
  </w:num>
  <w:num w:numId="7">
    <w:abstractNumId w:val="33"/>
  </w:num>
  <w:num w:numId="8">
    <w:abstractNumId w:val="70"/>
  </w:num>
  <w:num w:numId="9">
    <w:abstractNumId w:val="3"/>
  </w:num>
  <w:num w:numId="10">
    <w:abstractNumId w:val="55"/>
  </w:num>
  <w:num w:numId="11">
    <w:abstractNumId w:val="63"/>
  </w:num>
  <w:num w:numId="12">
    <w:abstractNumId w:val="54"/>
  </w:num>
  <w:num w:numId="13">
    <w:abstractNumId w:val="14"/>
  </w:num>
  <w:num w:numId="14">
    <w:abstractNumId w:val="35"/>
  </w:num>
  <w:num w:numId="15">
    <w:abstractNumId w:val="26"/>
  </w:num>
  <w:num w:numId="16">
    <w:abstractNumId w:val="16"/>
  </w:num>
  <w:num w:numId="17">
    <w:abstractNumId w:val="1"/>
  </w:num>
  <w:num w:numId="18">
    <w:abstractNumId w:val="77"/>
  </w:num>
  <w:num w:numId="19">
    <w:abstractNumId w:val="83"/>
  </w:num>
  <w:num w:numId="20">
    <w:abstractNumId w:val="27"/>
  </w:num>
  <w:num w:numId="21">
    <w:abstractNumId w:val="68"/>
  </w:num>
  <w:num w:numId="22">
    <w:abstractNumId w:val="2"/>
  </w:num>
  <w:num w:numId="23">
    <w:abstractNumId w:val="31"/>
  </w:num>
  <w:num w:numId="24">
    <w:abstractNumId w:val="25"/>
  </w:num>
  <w:num w:numId="25">
    <w:abstractNumId w:val="8"/>
  </w:num>
  <w:num w:numId="26">
    <w:abstractNumId w:val="87"/>
  </w:num>
  <w:num w:numId="27">
    <w:abstractNumId w:val="80"/>
  </w:num>
  <w:num w:numId="28">
    <w:abstractNumId w:val="37"/>
  </w:num>
  <w:num w:numId="29">
    <w:abstractNumId w:val="19"/>
  </w:num>
  <w:num w:numId="30">
    <w:abstractNumId w:val="38"/>
  </w:num>
  <w:num w:numId="31">
    <w:abstractNumId w:val="28"/>
  </w:num>
  <w:num w:numId="32">
    <w:abstractNumId w:val="64"/>
  </w:num>
  <w:num w:numId="33">
    <w:abstractNumId w:val="59"/>
  </w:num>
  <w:num w:numId="34">
    <w:abstractNumId w:val="21"/>
  </w:num>
  <w:num w:numId="35">
    <w:abstractNumId w:val="10"/>
  </w:num>
  <w:num w:numId="36">
    <w:abstractNumId w:val="67"/>
  </w:num>
  <w:num w:numId="37">
    <w:abstractNumId w:val="56"/>
  </w:num>
  <w:num w:numId="38">
    <w:abstractNumId w:val="81"/>
  </w:num>
  <w:num w:numId="39">
    <w:abstractNumId w:val="53"/>
  </w:num>
  <w:num w:numId="40">
    <w:abstractNumId w:val="43"/>
  </w:num>
  <w:num w:numId="41">
    <w:abstractNumId w:val="22"/>
  </w:num>
  <w:num w:numId="42">
    <w:abstractNumId w:val="32"/>
  </w:num>
  <w:num w:numId="43">
    <w:abstractNumId w:val="75"/>
  </w:num>
  <w:num w:numId="44">
    <w:abstractNumId w:val="39"/>
  </w:num>
  <w:num w:numId="45">
    <w:abstractNumId w:val="15"/>
  </w:num>
  <w:num w:numId="46">
    <w:abstractNumId w:val="46"/>
  </w:num>
  <w:num w:numId="47">
    <w:abstractNumId w:val="48"/>
  </w:num>
  <w:num w:numId="48">
    <w:abstractNumId w:val="79"/>
  </w:num>
  <w:num w:numId="49">
    <w:abstractNumId w:val="73"/>
  </w:num>
  <w:num w:numId="50">
    <w:abstractNumId w:val="62"/>
  </w:num>
  <w:num w:numId="51">
    <w:abstractNumId w:val="5"/>
  </w:num>
  <w:num w:numId="52">
    <w:abstractNumId w:val="36"/>
  </w:num>
  <w:num w:numId="53">
    <w:abstractNumId w:val="66"/>
  </w:num>
  <w:num w:numId="54">
    <w:abstractNumId w:val="72"/>
  </w:num>
  <w:num w:numId="55">
    <w:abstractNumId w:val="84"/>
  </w:num>
  <w:num w:numId="56">
    <w:abstractNumId w:val="7"/>
  </w:num>
  <w:num w:numId="57">
    <w:abstractNumId w:val="78"/>
  </w:num>
  <w:num w:numId="58">
    <w:abstractNumId w:val="47"/>
  </w:num>
  <w:num w:numId="59">
    <w:abstractNumId w:val="52"/>
  </w:num>
  <w:num w:numId="60">
    <w:abstractNumId w:val="65"/>
  </w:num>
  <w:num w:numId="61">
    <w:abstractNumId w:val="69"/>
  </w:num>
  <w:num w:numId="62">
    <w:abstractNumId w:val="23"/>
  </w:num>
  <w:num w:numId="63">
    <w:abstractNumId w:val="79"/>
  </w:num>
  <w:num w:numId="64">
    <w:abstractNumId w:val="18"/>
  </w:num>
  <w:num w:numId="65">
    <w:abstractNumId w:val="82"/>
  </w:num>
  <w:num w:numId="66">
    <w:abstractNumId w:val="49"/>
  </w:num>
  <w:num w:numId="67">
    <w:abstractNumId w:val="58"/>
  </w:num>
  <w:num w:numId="68">
    <w:abstractNumId w:val="17"/>
  </w:num>
  <w:num w:numId="69">
    <w:abstractNumId w:val="57"/>
  </w:num>
  <w:num w:numId="70">
    <w:abstractNumId w:val="50"/>
  </w:num>
  <w:num w:numId="71">
    <w:abstractNumId w:val="51"/>
  </w:num>
  <w:num w:numId="72">
    <w:abstractNumId w:val="61"/>
  </w:num>
  <w:num w:numId="73">
    <w:abstractNumId w:val="12"/>
  </w:num>
  <w:num w:numId="74">
    <w:abstractNumId w:val="4"/>
  </w:num>
  <w:num w:numId="75">
    <w:abstractNumId w:val="9"/>
  </w:num>
  <w:num w:numId="76">
    <w:abstractNumId w:val="60"/>
  </w:num>
  <w:num w:numId="77">
    <w:abstractNumId w:val="11"/>
  </w:num>
  <w:num w:numId="78">
    <w:abstractNumId w:val="41"/>
  </w:num>
  <w:num w:numId="79">
    <w:abstractNumId w:val="71"/>
  </w:num>
  <w:num w:numId="80">
    <w:abstractNumId w:val="44"/>
  </w:num>
  <w:num w:numId="81">
    <w:abstractNumId w:val="86"/>
  </w:num>
  <w:num w:numId="82">
    <w:abstractNumId w:val="76"/>
  </w:num>
  <w:num w:numId="83">
    <w:abstractNumId w:val="45"/>
  </w:num>
  <w:num w:numId="84">
    <w:abstractNumId w:val="24"/>
  </w:num>
  <w:num w:numId="85">
    <w:abstractNumId w:val="20"/>
  </w:num>
  <w:num w:numId="86">
    <w:abstractNumId w:val="30"/>
  </w:num>
  <w:num w:numId="87">
    <w:abstractNumId w:val="6"/>
  </w:num>
  <w:num w:numId="88">
    <w:abstractNumId w:val="29"/>
  </w:num>
  <w:num w:numId="89">
    <w:abstractNumId w:val="74"/>
  </w:num>
  <w:num w:numId="90">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2"/>
    <w:rsid w:val="000002D2"/>
    <w:rsid w:val="0000037F"/>
    <w:rsid w:val="00000F29"/>
    <w:rsid w:val="000011D2"/>
    <w:rsid w:val="000015BC"/>
    <w:rsid w:val="00001F6E"/>
    <w:rsid w:val="00002E2D"/>
    <w:rsid w:val="00002F6C"/>
    <w:rsid w:val="00003C14"/>
    <w:rsid w:val="00004BA3"/>
    <w:rsid w:val="000050D3"/>
    <w:rsid w:val="00005557"/>
    <w:rsid w:val="00006AB6"/>
    <w:rsid w:val="00006DD6"/>
    <w:rsid w:val="00006F07"/>
    <w:rsid w:val="000078B9"/>
    <w:rsid w:val="0001005A"/>
    <w:rsid w:val="000110D3"/>
    <w:rsid w:val="00011349"/>
    <w:rsid w:val="00013146"/>
    <w:rsid w:val="000134FE"/>
    <w:rsid w:val="000135EA"/>
    <w:rsid w:val="00013C0D"/>
    <w:rsid w:val="00013ED4"/>
    <w:rsid w:val="00013EFA"/>
    <w:rsid w:val="00013F52"/>
    <w:rsid w:val="00015316"/>
    <w:rsid w:val="00017AE3"/>
    <w:rsid w:val="00017EAA"/>
    <w:rsid w:val="00020CB2"/>
    <w:rsid w:val="000214DB"/>
    <w:rsid w:val="000217CF"/>
    <w:rsid w:val="00021CBC"/>
    <w:rsid w:val="00022C9E"/>
    <w:rsid w:val="00022CA0"/>
    <w:rsid w:val="000230EE"/>
    <w:rsid w:val="0002366C"/>
    <w:rsid w:val="0002396A"/>
    <w:rsid w:val="00023BC9"/>
    <w:rsid w:val="00024063"/>
    <w:rsid w:val="000242D0"/>
    <w:rsid w:val="000245B4"/>
    <w:rsid w:val="00024951"/>
    <w:rsid w:val="00024D25"/>
    <w:rsid w:val="00025692"/>
    <w:rsid w:val="0002584A"/>
    <w:rsid w:val="00025A35"/>
    <w:rsid w:val="000260D4"/>
    <w:rsid w:val="000263C7"/>
    <w:rsid w:val="00026B75"/>
    <w:rsid w:val="00027C8A"/>
    <w:rsid w:val="00027D65"/>
    <w:rsid w:val="00030467"/>
    <w:rsid w:val="00030FC5"/>
    <w:rsid w:val="00031AEB"/>
    <w:rsid w:val="00031C28"/>
    <w:rsid w:val="00032169"/>
    <w:rsid w:val="0003232D"/>
    <w:rsid w:val="0003243F"/>
    <w:rsid w:val="00032893"/>
    <w:rsid w:val="00032B73"/>
    <w:rsid w:val="00033E91"/>
    <w:rsid w:val="000343E5"/>
    <w:rsid w:val="00034A5E"/>
    <w:rsid w:val="00035632"/>
    <w:rsid w:val="00035E77"/>
    <w:rsid w:val="00036CC1"/>
    <w:rsid w:val="000379AB"/>
    <w:rsid w:val="0004053D"/>
    <w:rsid w:val="00040BAA"/>
    <w:rsid w:val="000414E8"/>
    <w:rsid w:val="00042226"/>
    <w:rsid w:val="00043573"/>
    <w:rsid w:val="000442DD"/>
    <w:rsid w:val="0004475D"/>
    <w:rsid w:val="00044839"/>
    <w:rsid w:val="00044B4E"/>
    <w:rsid w:val="00047493"/>
    <w:rsid w:val="000474F4"/>
    <w:rsid w:val="0005032F"/>
    <w:rsid w:val="000509E2"/>
    <w:rsid w:val="0005183F"/>
    <w:rsid w:val="00051BE1"/>
    <w:rsid w:val="00052754"/>
    <w:rsid w:val="00052CCE"/>
    <w:rsid w:val="0005320E"/>
    <w:rsid w:val="000551A9"/>
    <w:rsid w:val="00056D0D"/>
    <w:rsid w:val="00057DDB"/>
    <w:rsid w:val="00057E86"/>
    <w:rsid w:val="0006046D"/>
    <w:rsid w:val="00060520"/>
    <w:rsid w:val="0006102C"/>
    <w:rsid w:val="00062243"/>
    <w:rsid w:val="000625C3"/>
    <w:rsid w:val="000625DF"/>
    <w:rsid w:val="00062E6A"/>
    <w:rsid w:val="00062FB9"/>
    <w:rsid w:val="0006468F"/>
    <w:rsid w:val="00064DF3"/>
    <w:rsid w:val="00065470"/>
    <w:rsid w:val="0006647B"/>
    <w:rsid w:val="00067147"/>
    <w:rsid w:val="00067262"/>
    <w:rsid w:val="000678F1"/>
    <w:rsid w:val="000701D4"/>
    <w:rsid w:val="000705BD"/>
    <w:rsid w:val="00071ABD"/>
    <w:rsid w:val="00072708"/>
    <w:rsid w:val="00073394"/>
    <w:rsid w:val="0007366E"/>
    <w:rsid w:val="00074080"/>
    <w:rsid w:val="00074B09"/>
    <w:rsid w:val="00074EFC"/>
    <w:rsid w:val="00076B72"/>
    <w:rsid w:val="00076FC0"/>
    <w:rsid w:val="00077519"/>
    <w:rsid w:val="0007794F"/>
    <w:rsid w:val="000805D7"/>
    <w:rsid w:val="00080CE9"/>
    <w:rsid w:val="00081123"/>
    <w:rsid w:val="0008182B"/>
    <w:rsid w:val="00082174"/>
    <w:rsid w:val="00082F2A"/>
    <w:rsid w:val="00083086"/>
    <w:rsid w:val="00083B0F"/>
    <w:rsid w:val="00083C82"/>
    <w:rsid w:val="000842C2"/>
    <w:rsid w:val="00084950"/>
    <w:rsid w:val="00084960"/>
    <w:rsid w:val="000853D0"/>
    <w:rsid w:val="0008675D"/>
    <w:rsid w:val="00086AAE"/>
    <w:rsid w:val="0008735D"/>
    <w:rsid w:val="00087F31"/>
    <w:rsid w:val="000903A0"/>
    <w:rsid w:val="00090500"/>
    <w:rsid w:val="000910CA"/>
    <w:rsid w:val="0009142E"/>
    <w:rsid w:val="000930D7"/>
    <w:rsid w:val="00093317"/>
    <w:rsid w:val="0009350A"/>
    <w:rsid w:val="000945B0"/>
    <w:rsid w:val="00094D2B"/>
    <w:rsid w:val="000951BE"/>
    <w:rsid w:val="000956FC"/>
    <w:rsid w:val="00096E65"/>
    <w:rsid w:val="000A0B01"/>
    <w:rsid w:val="000A0C2B"/>
    <w:rsid w:val="000A17EE"/>
    <w:rsid w:val="000A1A60"/>
    <w:rsid w:val="000A41D6"/>
    <w:rsid w:val="000A48BE"/>
    <w:rsid w:val="000A4A2C"/>
    <w:rsid w:val="000A4B4E"/>
    <w:rsid w:val="000A4F37"/>
    <w:rsid w:val="000A6C10"/>
    <w:rsid w:val="000A73F7"/>
    <w:rsid w:val="000A7409"/>
    <w:rsid w:val="000A7785"/>
    <w:rsid w:val="000A7C6E"/>
    <w:rsid w:val="000A7C80"/>
    <w:rsid w:val="000A7D0E"/>
    <w:rsid w:val="000B1073"/>
    <w:rsid w:val="000B11AE"/>
    <w:rsid w:val="000B13AF"/>
    <w:rsid w:val="000B1449"/>
    <w:rsid w:val="000B2528"/>
    <w:rsid w:val="000B26B1"/>
    <w:rsid w:val="000B2C56"/>
    <w:rsid w:val="000B354D"/>
    <w:rsid w:val="000B35CF"/>
    <w:rsid w:val="000B40CD"/>
    <w:rsid w:val="000B5060"/>
    <w:rsid w:val="000B5221"/>
    <w:rsid w:val="000B55A0"/>
    <w:rsid w:val="000B5B5A"/>
    <w:rsid w:val="000B62AE"/>
    <w:rsid w:val="000B62C8"/>
    <w:rsid w:val="000B774E"/>
    <w:rsid w:val="000C0718"/>
    <w:rsid w:val="000C19C4"/>
    <w:rsid w:val="000C1B32"/>
    <w:rsid w:val="000C1FCE"/>
    <w:rsid w:val="000C230F"/>
    <w:rsid w:val="000C237F"/>
    <w:rsid w:val="000C2DAC"/>
    <w:rsid w:val="000C4146"/>
    <w:rsid w:val="000C4BCC"/>
    <w:rsid w:val="000C5961"/>
    <w:rsid w:val="000C5C2F"/>
    <w:rsid w:val="000D05A2"/>
    <w:rsid w:val="000D083C"/>
    <w:rsid w:val="000D08FA"/>
    <w:rsid w:val="000D1214"/>
    <w:rsid w:val="000D17D9"/>
    <w:rsid w:val="000D5183"/>
    <w:rsid w:val="000D56D4"/>
    <w:rsid w:val="000D6C37"/>
    <w:rsid w:val="000D75C7"/>
    <w:rsid w:val="000D7889"/>
    <w:rsid w:val="000E1A93"/>
    <w:rsid w:val="000E2DDB"/>
    <w:rsid w:val="000E3CCE"/>
    <w:rsid w:val="000E3FF4"/>
    <w:rsid w:val="000E4670"/>
    <w:rsid w:val="000E479F"/>
    <w:rsid w:val="000E50A2"/>
    <w:rsid w:val="000E51A7"/>
    <w:rsid w:val="000E5CC7"/>
    <w:rsid w:val="000E5E81"/>
    <w:rsid w:val="000E736D"/>
    <w:rsid w:val="000E7996"/>
    <w:rsid w:val="000F1D59"/>
    <w:rsid w:val="000F23C3"/>
    <w:rsid w:val="000F25C7"/>
    <w:rsid w:val="000F2A70"/>
    <w:rsid w:val="000F4479"/>
    <w:rsid w:val="000F4688"/>
    <w:rsid w:val="000F4F4C"/>
    <w:rsid w:val="000F5476"/>
    <w:rsid w:val="00100F78"/>
    <w:rsid w:val="00101BCE"/>
    <w:rsid w:val="001028FA"/>
    <w:rsid w:val="00102E62"/>
    <w:rsid w:val="001033CF"/>
    <w:rsid w:val="00103826"/>
    <w:rsid w:val="001046C9"/>
    <w:rsid w:val="001046CB"/>
    <w:rsid w:val="00104D4E"/>
    <w:rsid w:val="001051A3"/>
    <w:rsid w:val="00106158"/>
    <w:rsid w:val="00106393"/>
    <w:rsid w:val="001063C5"/>
    <w:rsid w:val="00106A48"/>
    <w:rsid w:val="00106EAA"/>
    <w:rsid w:val="001111E4"/>
    <w:rsid w:val="00111976"/>
    <w:rsid w:val="001137DA"/>
    <w:rsid w:val="00113BE0"/>
    <w:rsid w:val="00114240"/>
    <w:rsid w:val="0011424B"/>
    <w:rsid w:val="001153C1"/>
    <w:rsid w:val="001157F7"/>
    <w:rsid w:val="00116086"/>
    <w:rsid w:val="001161D4"/>
    <w:rsid w:val="00116549"/>
    <w:rsid w:val="0011698E"/>
    <w:rsid w:val="00120150"/>
    <w:rsid w:val="001207A6"/>
    <w:rsid w:val="00120AAE"/>
    <w:rsid w:val="001213B7"/>
    <w:rsid w:val="00121D8A"/>
    <w:rsid w:val="00122B79"/>
    <w:rsid w:val="00122F98"/>
    <w:rsid w:val="0012377A"/>
    <w:rsid w:val="001240C6"/>
    <w:rsid w:val="00124A07"/>
    <w:rsid w:val="00125409"/>
    <w:rsid w:val="00125868"/>
    <w:rsid w:val="00126182"/>
    <w:rsid w:val="00126B58"/>
    <w:rsid w:val="00126CD8"/>
    <w:rsid w:val="00126F3C"/>
    <w:rsid w:val="001276E1"/>
    <w:rsid w:val="001312CC"/>
    <w:rsid w:val="001335E6"/>
    <w:rsid w:val="00133A7B"/>
    <w:rsid w:val="00134A7E"/>
    <w:rsid w:val="00135D76"/>
    <w:rsid w:val="00136BE3"/>
    <w:rsid w:val="00136F58"/>
    <w:rsid w:val="001372A9"/>
    <w:rsid w:val="0013780A"/>
    <w:rsid w:val="0013797C"/>
    <w:rsid w:val="00137B07"/>
    <w:rsid w:val="001407E5"/>
    <w:rsid w:val="00142228"/>
    <w:rsid w:val="0014310A"/>
    <w:rsid w:val="00143881"/>
    <w:rsid w:val="00144713"/>
    <w:rsid w:val="00144AC7"/>
    <w:rsid w:val="00145CFB"/>
    <w:rsid w:val="001469F6"/>
    <w:rsid w:val="00146A69"/>
    <w:rsid w:val="00147068"/>
    <w:rsid w:val="001471D5"/>
    <w:rsid w:val="00150171"/>
    <w:rsid w:val="0015020A"/>
    <w:rsid w:val="001512D6"/>
    <w:rsid w:val="001514AB"/>
    <w:rsid w:val="00151627"/>
    <w:rsid w:val="00152904"/>
    <w:rsid w:val="00152B72"/>
    <w:rsid w:val="00153098"/>
    <w:rsid w:val="00153723"/>
    <w:rsid w:val="00154AD1"/>
    <w:rsid w:val="00155AE1"/>
    <w:rsid w:val="00156BD6"/>
    <w:rsid w:val="001603C1"/>
    <w:rsid w:val="001604A9"/>
    <w:rsid w:val="00160523"/>
    <w:rsid w:val="001606BA"/>
    <w:rsid w:val="0016161F"/>
    <w:rsid w:val="00161CED"/>
    <w:rsid w:val="0016222E"/>
    <w:rsid w:val="00163D72"/>
    <w:rsid w:val="00163E52"/>
    <w:rsid w:val="00164109"/>
    <w:rsid w:val="001647B8"/>
    <w:rsid w:val="00164DDB"/>
    <w:rsid w:val="00165514"/>
    <w:rsid w:val="00166353"/>
    <w:rsid w:val="00166DA6"/>
    <w:rsid w:val="001704D0"/>
    <w:rsid w:val="001709F4"/>
    <w:rsid w:val="00171849"/>
    <w:rsid w:val="001730C7"/>
    <w:rsid w:val="0017356A"/>
    <w:rsid w:val="00173BC3"/>
    <w:rsid w:val="00174B02"/>
    <w:rsid w:val="00174C09"/>
    <w:rsid w:val="00174C55"/>
    <w:rsid w:val="00176C72"/>
    <w:rsid w:val="00177462"/>
    <w:rsid w:val="0017754A"/>
    <w:rsid w:val="001777A9"/>
    <w:rsid w:val="0017781E"/>
    <w:rsid w:val="00180968"/>
    <w:rsid w:val="001810A1"/>
    <w:rsid w:val="00181462"/>
    <w:rsid w:val="00181ED0"/>
    <w:rsid w:val="0018209F"/>
    <w:rsid w:val="00182452"/>
    <w:rsid w:val="00182FEB"/>
    <w:rsid w:val="00183106"/>
    <w:rsid w:val="001833CC"/>
    <w:rsid w:val="00184430"/>
    <w:rsid w:val="0018491E"/>
    <w:rsid w:val="001851F5"/>
    <w:rsid w:val="0018534C"/>
    <w:rsid w:val="00186DE2"/>
    <w:rsid w:val="00192499"/>
    <w:rsid w:val="00192744"/>
    <w:rsid w:val="001927BB"/>
    <w:rsid w:val="001958D0"/>
    <w:rsid w:val="00195D22"/>
    <w:rsid w:val="001962B0"/>
    <w:rsid w:val="001966EC"/>
    <w:rsid w:val="001967AA"/>
    <w:rsid w:val="001A0970"/>
    <w:rsid w:val="001A100E"/>
    <w:rsid w:val="001A1608"/>
    <w:rsid w:val="001A2432"/>
    <w:rsid w:val="001A2C12"/>
    <w:rsid w:val="001A322A"/>
    <w:rsid w:val="001A33E8"/>
    <w:rsid w:val="001A432B"/>
    <w:rsid w:val="001A52F0"/>
    <w:rsid w:val="001A5581"/>
    <w:rsid w:val="001A560C"/>
    <w:rsid w:val="001A588D"/>
    <w:rsid w:val="001A599B"/>
    <w:rsid w:val="001A60F9"/>
    <w:rsid w:val="001A63C9"/>
    <w:rsid w:val="001A67F3"/>
    <w:rsid w:val="001A73DB"/>
    <w:rsid w:val="001A7BD7"/>
    <w:rsid w:val="001B0570"/>
    <w:rsid w:val="001B06C8"/>
    <w:rsid w:val="001B07AC"/>
    <w:rsid w:val="001B1003"/>
    <w:rsid w:val="001B1052"/>
    <w:rsid w:val="001B1B60"/>
    <w:rsid w:val="001B1C27"/>
    <w:rsid w:val="001B1EF5"/>
    <w:rsid w:val="001B3880"/>
    <w:rsid w:val="001B3EC7"/>
    <w:rsid w:val="001B5570"/>
    <w:rsid w:val="001B56E8"/>
    <w:rsid w:val="001B5A7C"/>
    <w:rsid w:val="001B73FD"/>
    <w:rsid w:val="001B7546"/>
    <w:rsid w:val="001C01D8"/>
    <w:rsid w:val="001C047D"/>
    <w:rsid w:val="001C0BAE"/>
    <w:rsid w:val="001C0F58"/>
    <w:rsid w:val="001C18AC"/>
    <w:rsid w:val="001C2110"/>
    <w:rsid w:val="001C2C4D"/>
    <w:rsid w:val="001C2EDA"/>
    <w:rsid w:val="001C3044"/>
    <w:rsid w:val="001C34AA"/>
    <w:rsid w:val="001C38CE"/>
    <w:rsid w:val="001C450F"/>
    <w:rsid w:val="001C47BC"/>
    <w:rsid w:val="001C4DA7"/>
    <w:rsid w:val="001C7F51"/>
    <w:rsid w:val="001D059C"/>
    <w:rsid w:val="001D087E"/>
    <w:rsid w:val="001D1459"/>
    <w:rsid w:val="001D1FE2"/>
    <w:rsid w:val="001D28BB"/>
    <w:rsid w:val="001D2B84"/>
    <w:rsid w:val="001D3E4E"/>
    <w:rsid w:val="001D41CC"/>
    <w:rsid w:val="001D63AF"/>
    <w:rsid w:val="001D7195"/>
    <w:rsid w:val="001D7361"/>
    <w:rsid w:val="001D7F05"/>
    <w:rsid w:val="001E09EF"/>
    <w:rsid w:val="001E0CBF"/>
    <w:rsid w:val="001E0CFE"/>
    <w:rsid w:val="001E14BC"/>
    <w:rsid w:val="001E1B62"/>
    <w:rsid w:val="001E1BF8"/>
    <w:rsid w:val="001E1C88"/>
    <w:rsid w:val="001E1D28"/>
    <w:rsid w:val="001E278F"/>
    <w:rsid w:val="001E2C38"/>
    <w:rsid w:val="001E2D7F"/>
    <w:rsid w:val="001E32F4"/>
    <w:rsid w:val="001E36AE"/>
    <w:rsid w:val="001E4E97"/>
    <w:rsid w:val="001E4EBB"/>
    <w:rsid w:val="001E5734"/>
    <w:rsid w:val="001E61BA"/>
    <w:rsid w:val="001E6919"/>
    <w:rsid w:val="001E6A3B"/>
    <w:rsid w:val="001E6AD4"/>
    <w:rsid w:val="001E6B4C"/>
    <w:rsid w:val="001E6DC8"/>
    <w:rsid w:val="001E7F9E"/>
    <w:rsid w:val="001F03CE"/>
    <w:rsid w:val="001F0531"/>
    <w:rsid w:val="001F0DC3"/>
    <w:rsid w:val="001F1A78"/>
    <w:rsid w:val="001F211C"/>
    <w:rsid w:val="001F2378"/>
    <w:rsid w:val="001F34AF"/>
    <w:rsid w:val="001F3FE1"/>
    <w:rsid w:val="001F4C08"/>
    <w:rsid w:val="001F5AB1"/>
    <w:rsid w:val="001F7782"/>
    <w:rsid w:val="002009A4"/>
    <w:rsid w:val="00201029"/>
    <w:rsid w:val="00201C90"/>
    <w:rsid w:val="002021AC"/>
    <w:rsid w:val="002030AC"/>
    <w:rsid w:val="00203CD6"/>
    <w:rsid w:val="00203D88"/>
    <w:rsid w:val="0020485D"/>
    <w:rsid w:val="00204FAC"/>
    <w:rsid w:val="002052C4"/>
    <w:rsid w:val="0020582D"/>
    <w:rsid w:val="00206564"/>
    <w:rsid w:val="00207313"/>
    <w:rsid w:val="00207A1A"/>
    <w:rsid w:val="002101B3"/>
    <w:rsid w:val="002106BA"/>
    <w:rsid w:val="002134AE"/>
    <w:rsid w:val="002140D7"/>
    <w:rsid w:val="00214158"/>
    <w:rsid w:val="0021450C"/>
    <w:rsid w:val="0021477D"/>
    <w:rsid w:val="00214975"/>
    <w:rsid w:val="0021514A"/>
    <w:rsid w:val="00215D2E"/>
    <w:rsid w:val="00215FC5"/>
    <w:rsid w:val="002163A4"/>
    <w:rsid w:val="00220453"/>
    <w:rsid w:val="00220AA0"/>
    <w:rsid w:val="002225F0"/>
    <w:rsid w:val="00223561"/>
    <w:rsid w:val="00224098"/>
    <w:rsid w:val="00224A87"/>
    <w:rsid w:val="00226928"/>
    <w:rsid w:val="00226DC7"/>
    <w:rsid w:val="0022766A"/>
    <w:rsid w:val="00227949"/>
    <w:rsid w:val="00227E4E"/>
    <w:rsid w:val="00227FF3"/>
    <w:rsid w:val="00230E6D"/>
    <w:rsid w:val="002315CB"/>
    <w:rsid w:val="002338C1"/>
    <w:rsid w:val="00235542"/>
    <w:rsid w:val="00236C0A"/>
    <w:rsid w:val="0024004D"/>
    <w:rsid w:val="0024008F"/>
    <w:rsid w:val="002401B4"/>
    <w:rsid w:val="002414AD"/>
    <w:rsid w:val="00243E10"/>
    <w:rsid w:val="00244149"/>
    <w:rsid w:val="002441CE"/>
    <w:rsid w:val="00245522"/>
    <w:rsid w:val="00246E00"/>
    <w:rsid w:val="0025027B"/>
    <w:rsid w:val="00250467"/>
    <w:rsid w:val="00250CC5"/>
    <w:rsid w:val="00250D62"/>
    <w:rsid w:val="00250E0C"/>
    <w:rsid w:val="00251734"/>
    <w:rsid w:val="00251D45"/>
    <w:rsid w:val="00252F90"/>
    <w:rsid w:val="002530D7"/>
    <w:rsid w:val="0025359F"/>
    <w:rsid w:val="00255253"/>
    <w:rsid w:val="00257869"/>
    <w:rsid w:val="00257E78"/>
    <w:rsid w:val="00257F56"/>
    <w:rsid w:val="002618BA"/>
    <w:rsid w:val="00261BF3"/>
    <w:rsid w:val="00261CC5"/>
    <w:rsid w:val="00262184"/>
    <w:rsid w:val="00262690"/>
    <w:rsid w:val="00262B1D"/>
    <w:rsid w:val="002633D6"/>
    <w:rsid w:val="00263B2A"/>
    <w:rsid w:val="00263E29"/>
    <w:rsid w:val="00263F70"/>
    <w:rsid w:val="0026412D"/>
    <w:rsid w:val="0026418A"/>
    <w:rsid w:val="00264AAF"/>
    <w:rsid w:val="00264EF7"/>
    <w:rsid w:val="0026524A"/>
    <w:rsid w:val="002653CC"/>
    <w:rsid w:val="0026555A"/>
    <w:rsid w:val="0026576E"/>
    <w:rsid w:val="00265F08"/>
    <w:rsid w:val="0026732E"/>
    <w:rsid w:val="002676C9"/>
    <w:rsid w:val="0027010C"/>
    <w:rsid w:val="00270659"/>
    <w:rsid w:val="002709FD"/>
    <w:rsid w:val="0027177C"/>
    <w:rsid w:val="00271BC9"/>
    <w:rsid w:val="002731B0"/>
    <w:rsid w:val="00273DBB"/>
    <w:rsid w:val="002745C8"/>
    <w:rsid w:val="00275831"/>
    <w:rsid w:val="00276382"/>
    <w:rsid w:val="00276606"/>
    <w:rsid w:val="00276F95"/>
    <w:rsid w:val="00280031"/>
    <w:rsid w:val="002803F4"/>
    <w:rsid w:val="0028046C"/>
    <w:rsid w:val="002807F9"/>
    <w:rsid w:val="00281131"/>
    <w:rsid w:val="0028194C"/>
    <w:rsid w:val="00281A89"/>
    <w:rsid w:val="00281C20"/>
    <w:rsid w:val="00281D64"/>
    <w:rsid w:val="002820AA"/>
    <w:rsid w:val="002841D3"/>
    <w:rsid w:val="0028422F"/>
    <w:rsid w:val="00284453"/>
    <w:rsid w:val="00285044"/>
    <w:rsid w:val="0028637A"/>
    <w:rsid w:val="00286C8C"/>
    <w:rsid w:val="00286E33"/>
    <w:rsid w:val="002904C0"/>
    <w:rsid w:val="00291241"/>
    <w:rsid w:val="002917B0"/>
    <w:rsid w:val="00291833"/>
    <w:rsid w:val="00291856"/>
    <w:rsid w:val="00292147"/>
    <w:rsid w:val="00294F53"/>
    <w:rsid w:val="002959E7"/>
    <w:rsid w:val="00295B26"/>
    <w:rsid w:val="00295DC4"/>
    <w:rsid w:val="00296B9A"/>
    <w:rsid w:val="00297A28"/>
    <w:rsid w:val="002A063C"/>
    <w:rsid w:val="002A1C93"/>
    <w:rsid w:val="002A2869"/>
    <w:rsid w:val="002A28FA"/>
    <w:rsid w:val="002A5324"/>
    <w:rsid w:val="002A566D"/>
    <w:rsid w:val="002A5A15"/>
    <w:rsid w:val="002A5CF4"/>
    <w:rsid w:val="002A5FE2"/>
    <w:rsid w:val="002A6FFF"/>
    <w:rsid w:val="002A702B"/>
    <w:rsid w:val="002A72F9"/>
    <w:rsid w:val="002B0544"/>
    <w:rsid w:val="002B0868"/>
    <w:rsid w:val="002B17E4"/>
    <w:rsid w:val="002B1FFE"/>
    <w:rsid w:val="002B22BC"/>
    <w:rsid w:val="002B3A63"/>
    <w:rsid w:val="002B3E5E"/>
    <w:rsid w:val="002B50EF"/>
    <w:rsid w:val="002B5710"/>
    <w:rsid w:val="002B623B"/>
    <w:rsid w:val="002B63ED"/>
    <w:rsid w:val="002B6AD4"/>
    <w:rsid w:val="002B6B7E"/>
    <w:rsid w:val="002B76C5"/>
    <w:rsid w:val="002B7B52"/>
    <w:rsid w:val="002C0E8A"/>
    <w:rsid w:val="002C1797"/>
    <w:rsid w:val="002C17DC"/>
    <w:rsid w:val="002C1BAE"/>
    <w:rsid w:val="002C1BD2"/>
    <w:rsid w:val="002C2470"/>
    <w:rsid w:val="002C2C5B"/>
    <w:rsid w:val="002C31F7"/>
    <w:rsid w:val="002C3FD6"/>
    <w:rsid w:val="002C4DBE"/>
    <w:rsid w:val="002C5AC0"/>
    <w:rsid w:val="002C5FDA"/>
    <w:rsid w:val="002C660B"/>
    <w:rsid w:val="002C664F"/>
    <w:rsid w:val="002C6D13"/>
    <w:rsid w:val="002D00AC"/>
    <w:rsid w:val="002D0CFE"/>
    <w:rsid w:val="002D2F3E"/>
    <w:rsid w:val="002D3891"/>
    <w:rsid w:val="002D3943"/>
    <w:rsid w:val="002D3A40"/>
    <w:rsid w:val="002D3AED"/>
    <w:rsid w:val="002D3C45"/>
    <w:rsid w:val="002D404B"/>
    <w:rsid w:val="002D5591"/>
    <w:rsid w:val="002D5AEE"/>
    <w:rsid w:val="002D5F3D"/>
    <w:rsid w:val="002D5FE1"/>
    <w:rsid w:val="002D61FA"/>
    <w:rsid w:val="002D6B13"/>
    <w:rsid w:val="002D6F0D"/>
    <w:rsid w:val="002D7F55"/>
    <w:rsid w:val="002E080A"/>
    <w:rsid w:val="002E0E80"/>
    <w:rsid w:val="002E13ED"/>
    <w:rsid w:val="002E14AB"/>
    <w:rsid w:val="002E1962"/>
    <w:rsid w:val="002E1973"/>
    <w:rsid w:val="002E1A20"/>
    <w:rsid w:val="002E3441"/>
    <w:rsid w:val="002E3AB0"/>
    <w:rsid w:val="002E3CDB"/>
    <w:rsid w:val="002E3D2A"/>
    <w:rsid w:val="002E3EEC"/>
    <w:rsid w:val="002E4645"/>
    <w:rsid w:val="002E4805"/>
    <w:rsid w:val="002E4A1C"/>
    <w:rsid w:val="002E51BE"/>
    <w:rsid w:val="002E6994"/>
    <w:rsid w:val="002E6A0C"/>
    <w:rsid w:val="002E725D"/>
    <w:rsid w:val="002E72EB"/>
    <w:rsid w:val="002E7742"/>
    <w:rsid w:val="002E795E"/>
    <w:rsid w:val="002E7ABE"/>
    <w:rsid w:val="002F1D68"/>
    <w:rsid w:val="002F1F83"/>
    <w:rsid w:val="002F22AC"/>
    <w:rsid w:val="002F2523"/>
    <w:rsid w:val="002F2A35"/>
    <w:rsid w:val="002F2B59"/>
    <w:rsid w:val="002F2DF5"/>
    <w:rsid w:val="002F301D"/>
    <w:rsid w:val="002F3486"/>
    <w:rsid w:val="002F357F"/>
    <w:rsid w:val="002F41AB"/>
    <w:rsid w:val="002F59C3"/>
    <w:rsid w:val="002F5F78"/>
    <w:rsid w:val="002F7164"/>
    <w:rsid w:val="00300B15"/>
    <w:rsid w:val="003013EB"/>
    <w:rsid w:val="00301B13"/>
    <w:rsid w:val="00303145"/>
    <w:rsid w:val="00303B4F"/>
    <w:rsid w:val="00304D90"/>
    <w:rsid w:val="003078F5"/>
    <w:rsid w:val="00310B94"/>
    <w:rsid w:val="0031161F"/>
    <w:rsid w:val="00311705"/>
    <w:rsid w:val="00311846"/>
    <w:rsid w:val="00311F01"/>
    <w:rsid w:val="0031326D"/>
    <w:rsid w:val="00313C5F"/>
    <w:rsid w:val="00314FEC"/>
    <w:rsid w:val="00315842"/>
    <w:rsid w:val="003171E7"/>
    <w:rsid w:val="00317B34"/>
    <w:rsid w:val="003203B2"/>
    <w:rsid w:val="003218F8"/>
    <w:rsid w:val="00321BDE"/>
    <w:rsid w:val="00321F00"/>
    <w:rsid w:val="00322BD1"/>
    <w:rsid w:val="0032345B"/>
    <w:rsid w:val="00324735"/>
    <w:rsid w:val="00324AB2"/>
    <w:rsid w:val="00326154"/>
    <w:rsid w:val="003262AC"/>
    <w:rsid w:val="0032643A"/>
    <w:rsid w:val="00326836"/>
    <w:rsid w:val="0032706A"/>
    <w:rsid w:val="003279B0"/>
    <w:rsid w:val="00330011"/>
    <w:rsid w:val="00330414"/>
    <w:rsid w:val="00330E61"/>
    <w:rsid w:val="003311E8"/>
    <w:rsid w:val="00331AF3"/>
    <w:rsid w:val="00333363"/>
    <w:rsid w:val="0033353D"/>
    <w:rsid w:val="00334824"/>
    <w:rsid w:val="003354B2"/>
    <w:rsid w:val="0033581F"/>
    <w:rsid w:val="00335ACA"/>
    <w:rsid w:val="00335ED5"/>
    <w:rsid w:val="003362CF"/>
    <w:rsid w:val="00336769"/>
    <w:rsid w:val="0033690E"/>
    <w:rsid w:val="00336FBC"/>
    <w:rsid w:val="003376A0"/>
    <w:rsid w:val="0034065D"/>
    <w:rsid w:val="00341722"/>
    <w:rsid w:val="00341872"/>
    <w:rsid w:val="00342276"/>
    <w:rsid w:val="003438D2"/>
    <w:rsid w:val="00343EF6"/>
    <w:rsid w:val="00345721"/>
    <w:rsid w:val="00345BF3"/>
    <w:rsid w:val="00346147"/>
    <w:rsid w:val="00346698"/>
    <w:rsid w:val="0034698C"/>
    <w:rsid w:val="00347D15"/>
    <w:rsid w:val="00350BAA"/>
    <w:rsid w:val="00351083"/>
    <w:rsid w:val="0035185B"/>
    <w:rsid w:val="00351967"/>
    <w:rsid w:val="00351DB0"/>
    <w:rsid w:val="0035261C"/>
    <w:rsid w:val="00354337"/>
    <w:rsid w:val="00354656"/>
    <w:rsid w:val="003546D2"/>
    <w:rsid w:val="00354F20"/>
    <w:rsid w:val="003553BF"/>
    <w:rsid w:val="0035580E"/>
    <w:rsid w:val="00356138"/>
    <w:rsid w:val="0036048C"/>
    <w:rsid w:val="0036074B"/>
    <w:rsid w:val="00360D30"/>
    <w:rsid w:val="0036155E"/>
    <w:rsid w:val="00363923"/>
    <w:rsid w:val="00363AC6"/>
    <w:rsid w:val="00365180"/>
    <w:rsid w:val="00365396"/>
    <w:rsid w:val="003665E8"/>
    <w:rsid w:val="00367B8E"/>
    <w:rsid w:val="00370081"/>
    <w:rsid w:val="00371B9D"/>
    <w:rsid w:val="003736F8"/>
    <w:rsid w:val="00373A6C"/>
    <w:rsid w:val="00373CAE"/>
    <w:rsid w:val="00373F81"/>
    <w:rsid w:val="0037464F"/>
    <w:rsid w:val="00374B55"/>
    <w:rsid w:val="00374B72"/>
    <w:rsid w:val="0037576D"/>
    <w:rsid w:val="00375EAA"/>
    <w:rsid w:val="003760C5"/>
    <w:rsid w:val="0037656A"/>
    <w:rsid w:val="00377776"/>
    <w:rsid w:val="0038013C"/>
    <w:rsid w:val="00380FAE"/>
    <w:rsid w:val="003818DC"/>
    <w:rsid w:val="00382996"/>
    <w:rsid w:val="00385B0C"/>
    <w:rsid w:val="00386C69"/>
    <w:rsid w:val="00387200"/>
    <w:rsid w:val="0038735A"/>
    <w:rsid w:val="003873ED"/>
    <w:rsid w:val="0039018E"/>
    <w:rsid w:val="00390B86"/>
    <w:rsid w:val="00390BE3"/>
    <w:rsid w:val="00390ED9"/>
    <w:rsid w:val="00391BD1"/>
    <w:rsid w:val="003927DE"/>
    <w:rsid w:val="00392D32"/>
    <w:rsid w:val="003931F3"/>
    <w:rsid w:val="0039552D"/>
    <w:rsid w:val="003957EE"/>
    <w:rsid w:val="00395E1D"/>
    <w:rsid w:val="00397ED6"/>
    <w:rsid w:val="003A0864"/>
    <w:rsid w:val="003A14A9"/>
    <w:rsid w:val="003A1D4B"/>
    <w:rsid w:val="003A230B"/>
    <w:rsid w:val="003A23EC"/>
    <w:rsid w:val="003A260E"/>
    <w:rsid w:val="003A2D34"/>
    <w:rsid w:val="003A3AC3"/>
    <w:rsid w:val="003A44D2"/>
    <w:rsid w:val="003A48C2"/>
    <w:rsid w:val="003A4EE4"/>
    <w:rsid w:val="003A69FB"/>
    <w:rsid w:val="003A77B2"/>
    <w:rsid w:val="003A78B2"/>
    <w:rsid w:val="003A7DBD"/>
    <w:rsid w:val="003B05C9"/>
    <w:rsid w:val="003B05CD"/>
    <w:rsid w:val="003B0EB2"/>
    <w:rsid w:val="003B0F8E"/>
    <w:rsid w:val="003B2335"/>
    <w:rsid w:val="003B266E"/>
    <w:rsid w:val="003B2B93"/>
    <w:rsid w:val="003B2C4E"/>
    <w:rsid w:val="003B4222"/>
    <w:rsid w:val="003B4B44"/>
    <w:rsid w:val="003B51F6"/>
    <w:rsid w:val="003B549D"/>
    <w:rsid w:val="003B602E"/>
    <w:rsid w:val="003B698F"/>
    <w:rsid w:val="003B72B0"/>
    <w:rsid w:val="003B72F0"/>
    <w:rsid w:val="003B7690"/>
    <w:rsid w:val="003B79D4"/>
    <w:rsid w:val="003B7A5F"/>
    <w:rsid w:val="003B7BF8"/>
    <w:rsid w:val="003B7F18"/>
    <w:rsid w:val="003C040B"/>
    <w:rsid w:val="003C0A37"/>
    <w:rsid w:val="003C0CD1"/>
    <w:rsid w:val="003C1468"/>
    <w:rsid w:val="003C17FA"/>
    <w:rsid w:val="003C28E8"/>
    <w:rsid w:val="003C2FD8"/>
    <w:rsid w:val="003C3302"/>
    <w:rsid w:val="003C3C99"/>
    <w:rsid w:val="003C3EEA"/>
    <w:rsid w:val="003C428D"/>
    <w:rsid w:val="003C42A1"/>
    <w:rsid w:val="003C60E2"/>
    <w:rsid w:val="003C64F1"/>
    <w:rsid w:val="003C690F"/>
    <w:rsid w:val="003C6E17"/>
    <w:rsid w:val="003C7E82"/>
    <w:rsid w:val="003C7FDE"/>
    <w:rsid w:val="003D0345"/>
    <w:rsid w:val="003D1F90"/>
    <w:rsid w:val="003D2C55"/>
    <w:rsid w:val="003D3C53"/>
    <w:rsid w:val="003D3D05"/>
    <w:rsid w:val="003D4B9E"/>
    <w:rsid w:val="003D50D4"/>
    <w:rsid w:val="003D62E0"/>
    <w:rsid w:val="003D69BE"/>
    <w:rsid w:val="003D6CA3"/>
    <w:rsid w:val="003D752A"/>
    <w:rsid w:val="003D79B7"/>
    <w:rsid w:val="003E0DCA"/>
    <w:rsid w:val="003E1119"/>
    <w:rsid w:val="003E13F6"/>
    <w:rsid w:val="003E1862"/>
    <w:rsid w:val="003E1CA1"/>
    <w:rsid w:val="003E2597"/>
    <w:rsid w:val="003E2B13"/>
    <w:rsid w:val="003E2CA7"/>
    <w:rsid w:val="003E4330"/>
    <w:rsid w:val="003E440C"/>
    <w:rsid w:val="003E5027"/>
    <w:rsid w:val="003E51AD"/>
    <w:rsid w:val="003E5220"/>
    <w:rsid w:val="003E5482"/>
    <w:rsid w:val="003E593E"/>
    <w:rsid w:val="003E5BE0"/>
    <w:rsid w:val="003E6274"/>
    <w:rsid w:val="003E71E9"/>
    <w:rsid w:val="003E75A4"/>
    <w:rsid w:val="003E7D5E"/>
    <w:rsid w:val="003F06D7"/>
    <w:rsid w:val="003F10D5"/>
    <w:rsid w:val="003F146F"/>
    <w:rsid w:val="003F1906"/>
    <w:rsid w:val="003F1F6D"/>
    <w:rsid w:val="003F2EAB"/>
    <w:rsid w:val="003F49C1"/>
    <w:rsid w:val="003F5F09"/>
    <w:rsid w:val="003F6606"/>
    <w:rsid w:val="003F787A"/>
    <w:rsid w:val="003F78E6"/>
    <w:rsid w:val="0040058F"/>
    <w:rsid w:val="00400A40"/>
    <w:rsid w:val="00400FD0"/>
    <w:rsid w:val="00401C50"/>
    <w:rsid w:val="004024EC"/>
    <w:rsid w:val="004026A7"/>
    <w:rsid w:val="004028F8"/>
    <w:rsid w:val="00402DBF"/>
    <w:rsid w:val="004030FC"/>
    <w:rsid w:val="00403E18"/>
    <w:rsid w:val="004043F3"/>
    <w:rsid w:val="00405529"/>
    <w:rsid w:val="00405539"/>
    <w:rsid w:val="00405E8B"/>
    <w:rsid w:val="004061E8"/>
    <w:rsid w:val="00406759"/>
    <w:rsid w:val="00407765"/>
    <w:rsid w:val="00407FB5"/>
    <w:rsid w:val="004103C6"/>
    <w:rsid w:val="0041089B"/>
    <w:rsid w:val="00410DD7"/>
    <w:rsid w:val="00411128"/>
    <w:rsid w:val="0041164F"/>
    <w:rsid w:val="00411E20"/>
    <w:rsid w:val="00413164"/>
    <w:rsid w:val="00413C17"/>
    <w:rsid w:val="00414D39"/>
    <w:rsid w:val="00416384"/>
    <w:rsid w:val="00416C70"/>
    <w:rsid w:val="00417668"/>
    <w:rsid w:val="00417A0D"/>
    <w:rsid w:val="004209D6"/>
    <w:rsid w:val="00421764"/>
    <w:rsid w:val="0042188B"/>
    <w:rsid w:val="00423072"/>
    <w:rsid w:val="00423227"/>
    <w:rsid w:val="00424276"/>
    <w:rsid w:val="00425386"/>
    <w:rsid w:val="00425F45"/>
    <w:rsid w:val="004263C1"/>
    <w:rsid w:val="004266B2"/>
    <w:rsid w:val="00427E72"/>
    <w:rsid w:val="004301C2"/>
    <w:rsid w:val="0043063A"/>
    <w:rsid w:val="004307A7"/>
    <w:rsid w:val="00430BAA"/>
    <w:rsid w:val="00430F5F"/>
    <w:rsid w:val="0043136D"/>
    <w:rsid w:val="004320E7"/>
    <w:rsid w:val="00432C77"/>
    <w:rsid w:val="00433131"/>
    <w:rsid w:val="004334E1"/>
    <w:rsid w:val="004339B2"/>
    <w:rsid w:val="00433DD8"/>
    <w:rsid w:val="00434973"/>
    <w:rsid w:val="004349C3"/>
    <w:rsid w:val="00435099"/>
    <w:rsid w:val="00435E9D"/>
    <w:rsid w:val="00436270"/>
    <w:rsid w:val="00436716"/>
    <w:rsid w:val="00437544"/>
    <w:rsid w:val="00437A1B"/>
    <w:rsid w:val="00437DA9"/>
    <w:rsid w:val="00440B89"/>
    <w:rsid w:val="0044200F"/>
    <w:rsid w:val="004422B4"/>
    <w:rsid w:val="00445530"/>
    <w:rsid w:val="004457E7"/>
    <w:rsid w:val="004463DE"/>
    <w:rsid w:val="004516F6"/>
    <w:rsid w:val="0045232A"/>
    <w:rsid w:val="0045248C"/>
    <w:rsid w:val="0045280B"/>
    <w:rsid w:val="00453546"/>
    <w:rsid w:val="00453C2F"/>
    <w:rsid w:val="004552DA"/>
    <w:rsid w:val="004555F3"/>
    <w:rsid w:val="004557CC"/>
    <w:rsid w:val="00455C5F"/>
    <w:rsid w:val="0045647F"/>
    <w:rsid w:val="00456A20"/>
    <w:rsid w:val="00456D5A"/>
    <w:rsid w:val="00460160"/>
    <w:rsid w:val="004612E2"/>
    <w:rsid w:val="00461BFF"/>
    <w:rsid w:val="00461CC2"/>
    <w:rsid w:val="00461E03"/>
    <w:rsid w:val="00462845"/>
    <w:rsid w:val="004631F8"/>
    <w:rsid w:val="00463C30"/>
    <w:rsid w:val="004640B8"/>
    <w:rsid w:val="00466DD8"/>
    <w:rsid w:val="004677CA"/>
    <w:rsid w:val="00467D8C"/>
    <w:rsid w:val="00470737"/>
    <w:rsid w:val="004715F2"/>
    <w:rsid w:val="00471B0D"/>
    <w:rsid w:val="00472C02"/>
    <w:rsid w:val="0047306D"/>
    <w:rsid w:val="004732FE"/>
    <w:rsid w:val="004743A8"/>
    <w:rsid w:val="00475E4A"/>
    <w:rsid w:val="00476415"/>
    <w:rsid w:val="00476734"/>
    <w:rsid w:val="004774BF"/>
    <w:rsid w:val="00477B09"/>
    <w:rsid w:val="00480674"/>
    <w:rsid w:val="00480AE0"/>
    <w:rsid w:val="00481E76"/>
    <w:rsid w:val="0048233C"/>
    <w:rsid w:val="0048529E"/>
    <w:rsid w:val="00485A57"/>
    <w:rsid w:val="00486039"/>
    <w:rsid w:val="00486354"/>
    <w:rsid w:val="00487405"/>
    <w:rsid w:val="0049047B"/>
    <w:rsid w:val="004908DB"/>
    <w:rsid w:val="00490CF8"/>
    <w:rsid w:val="00490DC3"/>
    <w:rsid w:val="0049133A"/>
    <w:rsid w:val="00491365"/>
    <w:rsid w:val="00491865"/>
    <w:rsid w:val="00491C1E"/>
    <w:rsid w:val="0049221A"/>
    <w:rsid w:val="00492A33"/>
    <w:rsid w:val="004967A8"/>
    <w:rsid w:val="00496EE3"/>
    <w:rsid w:val="00497E84"/>
    <w:rsid w:val="004A0216"/>
    <w:rsid w:val="004A352D"/>
    <w:rsid w:val="004A39A3"/>
    <w:rsid w:val="004A4171"/>
    <w:rsid w:val="004A44E6"/>
    <w:rsid w:val="004A5515"/>
    <w:rsid w:val="004A5713"/>
    <w:rsid w:val="004A5C9B"/>
    <w:rsid w:val="004A642A"/>
    <w:rsid w:val="004A6A09"/>
    <w:rsid w:val="004A7439"/>
    <w:rsid w:val="004A7A52"/>
    <w:rsid w:val="004A7F89"/>
    <w:rsid w:val="004B07AD"/>
    <w:rsid w:val="004B1C64"/>
    <w:rsid w:val="004B313F"/>
    <w:rsid w:val="004B385D"/>
    <w:rsid w:val="004B4401"/>
    <w:rsid w:val="004B4F0F"/>
    <w:rsid w:val="004B5086"/>
    <w:rsid w:val="004B528F"/>
    <w:rsid w:val="004B52CA"/>
    <w:rsid w:val="004B5367"/>
    <w:rsid w:val="004B539B"/>
    <w:rsid w:val="004B53BA"/>
    <w:rsid w:val="004B6052"/>
    <w:rsid w:val="004B6478"/>
    <w:rsid w:val="004B683C"/>
    <w:rsid w:val="004B69FF"/>
    <w:rsid w:val="004B735E"/>
    <w:rsid w:val="004B7C3C"/>
    <w:rsid w:val="004C08C4"/>
    <w:rsid w:val="004C0AEC"/>
    <w:rsid w:val="004C1226"/>
    <w:rsid w:val="004C14B2"/>
    <w:rsid w:val="004C2113"/>
    <w:rsid w:val="004C2415"/>
    <w:rsid w:val="004C3871"/>
    <w:rsid w:val="004C3A6B"/>
    <w:rsid w:val="004C3FA9"/>
    <w:rsid w:val="004C653B"/>
    <w:rsid w:val="004C670B"/>
    <w:rsid w:val="004C6CD7"/>
    <w:rsid w:val="004C7555"/>
    <w:rsid w:val="004D0B13"/>
    <w:rsid w:val="004D0F4E"/>
    <w:rsid w:val="004D1017"/>
    <w:rsid w:val="004D1603"/>
    <w:rsid w:val="004D16BA"/>
    <w:rsid w:val="004D17F5"/>
    <w:rsid w:val="004D1EFE"/>
    <w:rsid w:val="004D1FCF"/>
    <w:rsid w:val="004D24D0"/>
    <w:rsid w:val="004D2627"/>
    <w:rsid w:val="004D270B"/>
    <w:rsid w:val="004D2E13"/>
    <w:rsid w:val="004D2E6B"/>
    <w:rsid w:val="004D3808"/>
    <w:rsid w:val="004D382D"/>
    <w:rsid w:val="004D3E82"/>
    <w:rsid w:val="004D40BB"/>
    <w:rsid w:val="004D5007"/>
    <w:rsid w:val="004D5345"/>
    <w:rsid w:val="004D569C"/>
    <w:rsid w:val="004D582E"/>
    <w:rsid w:val="004D5888"/>
    <w:rsid w:val="004D5BDD"/>
    <w:rsid w:val="004D627E"/>
    <w:rsid w:val="004D7D5F"/>
    <w:rsid w:val="004E003F"/>
    <w:rsid w:val="004E093B"/>
    <w:rsid w:val="004E0B6E"/>
    <w:rsid w:val="004E0C00"/>
    <w:rsid w:val="004E0DF1"/>
    <w:rsid w:val="004E20D0"/>
    <w:rsid w:val="004E214C"/>
    <w:rsid w:val="004E37A9"/>
    <w:rsid w:val="004E3CE0"/>
    <w:rsid w:val="004E4B40"/>
    <w:rsid w:val="004E50D6"/>
    <w:rsid w:val="004E5690"/>
    <w:rsid w:val="004E57B6"/>
    <w:rsid w:val="004E6768"/>
    <w:rsid w:val="004F06EB"/>
    <w:rsid w:val="004F1215"/>
    <w:rsid w:val="004F15D6"/>
    <w:rsid w:val="004F181C"/>
    <w:rsid w:val="004F1EAB"/>
    <w:rsid w:val="004F2325"/>
    <w:rsid w:val="004F38CF"/>
    <w:rsid w:val="004F3AD7"/>
    <w:rsid w:val="004F3D52"/>
    <w:rsid w:val="004F42A1"/>
    <w:rsid w:val="004F4F2B"/>
    <w:rsid w:val="004F524D"/>
    <w:rsid w:val="004F5497"/>
    <w:rsid w:val="004F56BF"/>
    <w:rsid w:val="004F6323"/>
    <w:rsid w:val="004F6A15"/>
    <w:rsid w:val="004F7A7A"/>
    <w:rsid w:val="005010B8"/>
    <w:rsid w:val="005012CC"/>
    <w:rsid w:val="00501877"/>
    <w:rsid w:val="00501F8D"/>
    <w:rsid w:val="00502F0A"/>
    <w:rsid w:val="00503B65"/>
    <w:rsid w:val="00503CDA"/>
    <w:rsid w:val="005048D3"/>
    <w:rsid w:val="005055F9"/>
    <w:rsid w:val="005057E8"/>
    <w:rsid w:val="00505EBE"/>
    <w:rsid w:val="0050640D"/>
    <w:rsid w:val="00506519"/>
    <w:rsid w:val="00506A04"/>
    <w:rsid w:val="0050754D"/>
    <w:rsid w:val="00507826"/>
    <w:rsid w:val="00507E22"/>
    <w:rsid w:val="00512784"/>
    <w:rsid w:val="00513A26"/>
    <w:rsid w:val="00514636"/>
    <w:rsid w:val="005152D3"/>
    <w:rsid w:val="005167A0"/>
    <w:rsid w:val="0051718D"/>
    <w:rsid w:val="00520539"/>
    <w:rsid w:val="00521DEE"/>
    <w:rsid w:val="00521E3C"/>
    <w:rsid w:val="00521F76"/>
    <w:rsid w:val="005220E2"/>
    <w:rsid w:val="00522D5F"/>
    <w:rsid w:val="00523014"/>
    <w:rsid w:val="00523D4F"/>
    <w:rsid w:val="00524325"/>
    <w:rsid w:val="0052536E"/>
    <w:rsid w:val="005256C7"/>
    <w:rsid w:val="005257EE"/>
    <w:rsid w:val="00530885"/>
    <w:rsid w:val="00531315"/>
    <w:rsid w:val="00531BAC"/>
    <w:rsid w:val="0053204B"/>
    <w:rsid w:val="0053204F"/>
    <w:rsid w:val="00533480"/>
    <w:rsid w:val="005351B5"/>
    <w:rsid w:val="00535897"/>
    <w:rsid w:val="005366BB"/>
    <w:rsid w:val="005373DB"/>
    <w:rsid w:val="00537C53"/>
    <w:rsid w:val="005400F4"/>
    <w:rsid w:val="00540227"/>
    <w:rsid w:val="00540352"/>
    <w:rsid w:val="005428BF"/>
    <w:rsid w:val="005429C5"/>
    <w:rsid w:val="00542D13"/>
    <w:rsid w:val="00542DA6"/>
    <w:rsid w:val="00542EA9"/>
    <w:rsid w:val="005431F1"/>
    <w:rsid w:val="005433F8"/>
    <w:rsid w:val="005437C0"/>
    <w:rsid w:val="00543D5E"/>
    <w:rsid w:val="005440BE"/>
    <w:rsid w:val="0054444C"/>
    <w:rsid w:val="00544676"/>
    <w:rsid w:val="00545FC2"/>
    <w:rsid w:val="0054656F"/>
    <w:rsid w:val="0054675B"/>
    <w:rsid w:val="0054709C"/>
    <w:rsid w:val="0054757B"/>
    <w:rsid w:val="0054776D"/>
    <w:rsid w:val="005506D6"/>
    <w:rsid w:val="00552010"/>
    <w:rsid w:val="00552714"/>
    <w:rsid w:val="00552856"/>
    <w:rsid w:val="00554632"/>
    <w:rsid w:val="00554F6D"/>
    <w:rsid w:val="00555CB9"/>
    <w:rsid w:val="00555E1E"/>
    <w:rsid w:val="0055701B"/>
    <w:rsid w:val="0055705F"/>
    <w:rsid w:val="00560400"/>
    <w:rsid w:val="00560872"/>
    <w:rsid w:val="00560957"/>
    <w:rsid w:val="005614F4"/>
    <w:rsid w:val="00562044"/>
    <w:rsid w:val="00562472"/>
    <w:rsid w:val="005649AE"/>
    <w:rsid w:val="00565334"/>
    <w:rsid w:val="00565CEC"/>
    <w:rsid w:val="00567091"/>
    <w:rsid w:val="00567FA4"/>
    <w:rsid w:val="005703D5"/>
    <w:rsid w:val="00570FF4"/>
    <w:rsid w:val="005718EB"/>
    <w:rsid w:val="00571937"/>
    <w:rsid w:val="0057388C"/>
    <w:rsid w:val="00573977"/>
    <w:rsid w:val="0057425E"/>
    <w:rsid w:val="00574615"/>
    <w:rsid w:val="005750D5"/>
    <w:rsid w:val="00575434"/>
    <w:rsid w:val="00575AA3"/>
    <w:rsid w:val="00577021"/>
    <w:rsid w:val="005770E4"/>
    <w:rsid w:val="005772FE"/>
    <w:rsid w:val="00577DCB"/>
    <w:rsid w:val="005801EC"/>
    <w:rsid w:val="0058051A"/>
    <w:rsid w:val="00580F9C"/>
    <w:rsid w:val="005812B7"/>
    <w:rsid w:val="00581FE1"/>
    <w:rsid w:val="00583374"/>
    <w:rsid w:val="00583AE4"/>
    <w:rsid w:val="005842C2"/>
    <w:rsid w:val="00584914"/>
    <w:rsid w:val="0058496D"/>
    <w:rsid w:val="00585104"/>
    <w:rsid w:val="00585A06"/>
    <w:rsid w:val="00585F30"/>
    <w:rsid w:val="00586BCA"/>
    <w:rsid w:val="00586D6F"/>
    <w:rsid w:val="00586DA7"/>
    <w:rsid w:val="00586F5D"/>
    <w:rsid w:val="0058739E"/>
    <w:rsid w:val="0059024E"/>
    <w:rsid w:val="00590DD3"/>
    <w:rsid w:val="00591478"/>
    <w:rsid w:val="00591630"/>
    <w:rsid w:val="00591DD6"/>
    <w:rsid w:val="005925EA"/>
    <w:rsid w:val="005934B0"/>
    <w:rsid w:val="00593DCD"/>
    <w:rsid w:val="00594420"/>
    <w:rsid w:val="00594695"/>
    <w:rsid w:val="00594FC2"/>
    <w:rsid w:val="005953F2"/>
    <w:rsid w:val="00595A8D"/>
    <w:rsid w:val="005962B4"/>
    <w:rsid w:val="005967D7"/>
    <w:rsid w:val="00596B00"/>
    <w:rsid w:val="00596DE2"/>
    <w:rsid w:val="00597013"/>
    <w:rsid w:val="005A02F5"/>
    <w:rsid w:val="005A0654"/>
    <w:rsid w:val="005A0715"/>
    <w:rsid w:val="005A0F48"/>
    <w:rsid w:val="005A2818"/>
    <w:rsid w:val="005A2E2D"/>
    <w:rsid w:val="005A3214"/>
    <w:rsid w:val="005A345E"/>
    <w:rsid w:val="005A37DD"/>
    <w:rsid w:val="005A3DDC"/>
    <w:rsid w:val="005A4491"/>
    <w:rsid w:val="005A55E1"/>
    <w:rsid w:val="005A57C0"/>
    <w:rsid w:val="005A6594"/>
    <w:rsid w:val="005A712E"/>
    <w:rsid w:val="005A78E0"/>
    <w:rsid w:val="005B0089"/>
    <w:rsid w:val="005B0346"/>
    <w:rsid w:val="005B1878"/>
    <w:rsid w:val="005B2CCB"/>
    <w:rsid w:val="005B3350"/>
    <w:rsid w:val="005B4B54"/>
    <w:rsid w:val="005B4DE1"/>
    <w:rsid w:val="005B4DE4"/>
    <w:rsid w:val="005B59D0"/>
    <w:rsid w:val="005B743C"/>
    <w:rsid w:val="005C0E3B"/>
    <w:rsid w:val="005C0F53"/>
    <w:rsid w:val="005C1068"/>
    <w:rsid w:val="005C11AA"/>
    <w:rsid w:val="005C22F4"/>
    <w:rsid w:val="005C2CF8"/>
    <w:rsid w:val="005C4061"/>
    <w:rsid w:val="005C48DF"/>
    <w:rsid w:val="005C4906"/>
    <w:rsid w:val="005C5A55"/>
    <w:rsid w:val="005C5F3D"/>
    <w:rsid w:val="005C6396"/>
    <w:rsid w:val="005C6626"/>
    <w:rsid w:val="005C738F"/>
    <w:rsid w:val="005C7B5A"/>
    <w:rsid w:val="005D03EC"/>
    <w:rsid w:val="005D0D3D"/>
    <w:rsid w:val="005D65D1"/>
    <w:rsid w:val="005D66E2"/>
    <w:rsid w:val="005D6932"/>
    <w:rsid w:val="005D7253"/>
    <w:rsid w:val="005D7A64"/>
    <w:rsid w:val="005E014A"/>
    <w:rsid w:val="005E0964"/>
    <w:rsid w:val="005E0EAE"/>
    <w:rsid w:val="005E1074"/>
    <w:rsid w:val="005E1640"/>
    <w:rsid w:val="005E21A1"/>
    <w:rsid w:val="005E2ECB"/>
    <w:rsid w:val="005E301A"/>
    <w:rsid w:val="005E320C"/>
    <w:rsid w:val="005E4DBE"/>
    <w:rsid w:val="005E68CA"/>
    <w:rsid w:val="005E6DEB"/>
    <w:rsid w:val="005E7429"/>
    <w:rsid w:val="005F1B0E"/>
    <w:rsid w:val="005F30DE"/>
    <w:rsid w:val="005F3283"/>
    <w:rsid w:val="005F45FF"/>
    <w:rsid w:val="005F49DC"/>
    <w:rsid w:val="005F4C18"/>
    <w:rsid w:val="005F514C"/>
    <w:rsid w:val="005F609F"/>
    <w:rsid w:val="005F6332"/>
    <w:rsid w:val="005F6828"/>
    <w:rsid w:val="005F68BC"/>
    <w:rsid w:val="005F6E2E"/>
    <w:rsid w:val="005F6EF6"/>
    <w:rsid w:val="005F7B05"/>
    <w:rsid w:val="00600AA2"/>
    <w:rsid w:val="006010EA"/>
    <w:rsid w:val="00601372"/>
    <w:rsid w:val="00601BD9"/>
    <w:rsid w:val="00603548"/>
    <w:rsid w:val="00604262"/>
    <w:rsid w:val="0060502D"/>
    <w:rsid w:val="0060507E"/>
    <w:rsid w:val="00605328"/>
    <w:rsid w:val="00605C7B"/>
    <w:rsid w:val="006070F3"/>
    <w:rsid w:val="006074D9"/>
    <w:rsid w:val="006100A2"/>
    <w:rsid w:val="00610536"/>
    <w:rsid w:val="00610712"/>
    <w:rsid w:val="0061128D"/>
    <w:rsid w:val="0061159F"/>
    <w:rsid w:val="00613469"/>
    <w:rsid w:val="00614C49"/>
    <w:rsid w:val="00616148"/>
    <w:rsid w:val="00616368"/>
    <w:rsid w:val="006166C1"/>
    <w:rsid w:val="00617449"/>
    <w:rsid w:val="00617494"/>
    <w:rsid w:val="00620E92"/>
    <w:rsid w:val="00621434"/>
    <w:rsid w:val="006220B3"/>
    <w:rsid w:val="00622229"/>
    <w:rsid w:val="00623218"/>
    <w:rsid w:val="00623CFD"/>
    <w:rsid w:val="00625127"/>
    <w:rsid w:val="00625429"/>
    <w:rsid w:val="006267E5"/>
    <w:rsid w:val="00626AA8"/>
    <w:rsid w:val="00626DEE"/>
    <w:rsid w:val="0062759B"/>
    <w:rsid w:val="00630EA0"/>
    <w:rsid w:val="006318F7"/>
    <w:rsid w:val="00631AAD"/>
    <w:rsid w:val="00633911"/>
    <w:rsid w:val="0063449E"/>
    <w:rsid w:val="00634938"/>
    <w:rsid w:val="00634A08"/>
    <w:rsid w:val="00634FA8"/>
    <w:rsid w:val="0063528B"/>
    <w:rsid w:val="006355FE"/>
    <w:rsid w:val="00636463"/>
    <w:rsid w:val="00636948"/>
    <w:rsid w:val="00636BC0"/>
    <w:rsid w:val="0063712A"/>
    <w:rsid w:val="00637472"/>
    <w:rsid w:val="0063790A"/>
    <w:rsid w:val="0064025A"/>
    <w:rsid w:val="00640FBC"/>
    <w:rsid w:val="0064121B"/>
    <w:rsid w:val="00641422"/>
    <w:rsid w:val="00642411"/>
    <w:rsid w:val="00642989"/>
    <w:rsid w:val="00643A83"/>
    <w:rsid w:val="006444D6"/>
    <w:rsid w:val="00644767"/>
    <w:rsid w:val="00644C55"/>
    <w:rsid w:val="00645135"/>
    <w:rsid w:val="0064550C"/>
    <w:rsid w:val="006461BA"/>
    <w:rsid w:val="006462AB"/>
    <w:rsid w:val="006468B4"/>
    <w:rsid w:val="00646A02"/>
    <w:rsid w:val="00646F00"/>
    <w:rsid w:val="006470DC"/>
    <w:rsid w:val="00647270"/>
    <w:rsid w:val="00647272"/>
    <w:rsid w:val="00647F40"/>
    <w:rsid w:val="00650478"/>
    <w:rsid w:val="00651338"/>
    <w:rsid w:val="00652313"/>
    <w:rsid w:val="00652D70"/>
    <w:rsid w:val="00652F41"/>
    <w:rsid w:val="006538A4"/>
    <w:rsid w:val="00653E0A"/>
    <w:rsid w:val="006542E8"/>
    <w:rsid w:val="00654341"/>
    <w:rsid w:val="00654D7E"/>
    <w:rsid w:val="00655233"/>
    <w:rsid w:val="00656E4D"/>
    <w:rsid w:val="0065794E"/>
    <w:rsid w:val="00657B24"/>
    <w:rsid w:val="00660368"/>
    <w:rsid w:val="00660D45"/>
    <w:rsid w:val="00660EB4"/>
    <w:rsid w:val="006627ED"/>
    <w:rsid w:val="00662910"/>
    <w:rsid w:val="00663C3D"/>
    <w:rsid w:val="0066404B"/>
    <w:rsid w:val="00664276"/>
    <w:rsid w:val="006649ED"/>
    <w:rsid w:val="00664C53"/>
    <w:rsid w:val="00664CBB"/>
    <w:rsid w:val="00665432"/>
    <w:rsid w:val="00665962"/>
    <w:rsid w:val="00665F0F"/>
    <w:rsid w:val="006660E1"/>
    <w:rsid w:val="00666F02"/>
    <w:rsid w:val="00666FAF"/>
    <w:rsid w:val="006675C2"/>
    <w:rsid w:val="00667AA6"/>
    <w:rsid w:val="00670E1E"/>
    <w:rsid w:val="00670F20"/>
    <w:rsid w:val="0067130A"/>
    <w:rsid w:val="006718E5"/>
    <w:rsid w:val="00671B1E"/>
    <w:rsid w:val="00671C95"/>
    <w:rsid w:val="00672214"/>
    <w:rsid w:val="0067286E"/>
    <w:rsid w:val="0067293D"/>
    <w:rsid w:val="006729CA"/>
    <w:rsid w:val="00672D13"/>
    <w:rsid w:val="0067455D"/>
    <w:rsid w:val="006748B2"/>
    <w:rsid w:val="00674D10"/>
    <w:rsid w:val="0067533E"/>
    <w:rsid w:val="00675423"/>
    <w:rsid w:val="00675519"/>
    <w:rsid w:val="00675C9D"/>
    <w:rsid w:val="006770A9"/>
    <w:rsid w:val="006771DB"/>
    <w:rsid w:val="00680313"/>
    <w:rsid w:val="006806C9"/>
    <w:rsid w:val="00680E65"/>
    <w:rsid w:val="006815EF"/>
    <w:rsid w:val="006821A5"/>
    <w:rsid w:val="00683257"/>
    <w:rsid w:val="00683333"/>
    <w:rsid w:val="006841E5"/>
    <w:rsid w:val="006848E3"/>
    <w:rsid w:val="00685712"/>
    <w:rsid w:val="006868AB"/>
    <w:rsid w:val="00686BD6"/>
    <w:rsid w:val="006872DC"/>
    <w:rsid w:val="0069052B"/>
    <w:rsid w:val="006914B8"/>
    <w:rsid w:val="006917AE"/>
    <w:rsid w:val="00691819"/>
    <w:rsid w:val="00692D9F"/>
    <w:rsid w:val="00693ACE"/>
    <w:rsid w:val="00694051"/>
    <w:rsid w:val="00694833"/>
    <w:rsid w:val="00697178"/>
    <w:rsid w:val="0069788D"/>
    <w:rsid w:val="00697D2B"/>
    <w:rsid w:val="00697F72"/>
    <w:rsid w:val="006A0924"/>
    <w:rsid w:val="006A0CC0"/>
    <w:rsid w:val="006A1B1A"/>
    <w:rsid w:val="006A242B"/>
    <w:rsid w:val="006A2C1A"/>
    <w:rsid w:val="006A3981"/>
    <w:rsid w:val="006A3B88"/>
    <w:rsid w:val="006A3C79"/>
    <w:rsid w:val="006A5A90"/>
    <w:rsid w:val="006A63A8"/>
    <w:rsid w:val="006A6882"/>
    <w:rsid w:val="006A7C45"/>
    <w:rsid w:val="006B031C"/>
    <w:rsid w:val="006B06EE"/>
    <w:rsid w:val="006B10DE"/>
    <w:rsid w:val="006B2173"/>
    <w:rsid w:val="006B2561"/>
    <w:rsid w:val="006B2A92"/>
    <w:rsid w:val="006B300D"/>
    <w:rsid w:val="006B37F8"/>
    <w:rsid w:val="006B45DF"/>
    <w:rsid w:val="006B5CEA"/>
    <w:rsid w:val="006B5F8D"/>
    <w:rsid w:val="006B664E"/>
    <w:rsid w:val="006B68F0"/>
    <w:rsid w:val="006B70C1"/>
    <w:rsid w:val="006B774B"/>
    <w:rsid w:val="006C0A24"/>
    <w:rsid w:val="006C1AA3"/>
    <w:rsid w:val="006C22A5"/>
    <w:rsid w:val="006C2C11"/>
    <w:rsid w:val="006C301B"/>
    <w:rsid w:val="006C310B"/>
    <w:rsid w:val="006C4707"/>
    <w:rsid w:val="006C4969"/>
    <w:rsid w:val="006C51B7"/>
    <w:rsid w:val="006C6661"/>
    <w:rsid w:val="006D097D"/>
    <w:rsid w:val="006D18B8"/>
    <w:rsid w:val="006D18E9"/>
    <w:rsid w:val="006D1E6F"/>
    <w:rsid w:val="006D2301"/>
    <w:rsid w:val="006D2D98"/>
    <w:rsid w:val="006D2FA3"/>
    <w:rsid w:val="006D3009"/>
    <w:rsid w:val="006D305D"/>
    <w:rsid w:val="006D350F"/>
    <w:rsid w:val="006D3931"/>
    <w:rsid w:val="006D39C9"/>
    <w:rsid w:val="006D4162"/>
    <w:rsid w:val="006D428A"/>
    <w:rsid w:val="006D459F"/>
    <w:rsid w:val="006D4C85"/>
    <w:rsid w:val="006D6188"/>
    <w:rsid w:val="006D676C"/>
    <w:rsid w:val="006D67AD"/>
    <w:rsid w:val="006D7118"/>
    <w:rsid w:val="006D760E"/>
    <w:rsid w:val="006E0DED"/>
    <w:rsid w:val="006E2E02"/>
    <w:rsid w:val="006E4019"/>
    <w:rsid w:val="006E4C3F"/>
    <w:rsid w:val="006E52C8"/>
    <w:rsid w:val="006E7737"/>
    <w:rsid w:val="006E787F"/>
    <w:rsid w:val="006E7BAE"/>
    <w:rsid w:val="006F12E8"/>
    <w:rsid w:val="006F22F3"/>
    <w:rsid w:val="006F27B0"/>
    <w:rsid w:val="006F2AE9"/>
    <w:rsid w:val="006F2C3A"/>
    <w:rsid w:val="006F3C84"/>
    <w:rsid w:val="006F3D41"/>
    <w:rsid w:val="006F4959"/>
    <w:rsid w:val="006F5E9C"/>
    <w:rsid w:val="006F6444"/>
    <w:rsid w:val="006F6770"/>
    <w:rsid w:val="006F6A1F"/>
    <w:rsid w:val="006F7993"/>
    <w:rsid w:val="006F7BD4"/>
    <w:rsid w:val="007006F9"/>
    <w:rsid w:val="00700972"/>
    <w:rsid w:val="00700C3D"/>
    <w:rsid w:val="00701211"/>
    <w:rsid w:val="0070126D"/>
    <w:rsid w:val="00701CB4"/>
    <w:rsid w:val="00703E50"/>
    <w:rsid w:val="007044E3"/>
    <w:rsid w:val="007052E7"/>
    <w:rsid w:val="007059B2"/>
    <w:rsid w:val="00706190"/>
    <w:rsid w:val="00706C73"/>
    <w:rsid w:val="0070746B"/>
    <w:rsid w:val="00707FA6"/>
    <w:rsid w:val="007103E8"/>
    <w:rsid w:val="0071044A"/>
    <w:rsid w:val="007109AD"/>
    <w:rsid w:val="00711364"/>
    <w:rsid w:val="007113CD"/>
    <w:rsid w:val="007116FE"/>
    <w:rsid w:val="0071185C"/>
    <w:rsid w:val="007121BB"/>
    <w:rsid w:val="00713F55"/>
    <w:rsid w:val="0071622D"/>
    <w:rsid w:val="00722BA0"/>
    <w:rsid w:val="007231BC"/>
    <w:rsid w:val="007234A2"/>
    <w:rsid w:val="007235D9"/>
    <w:rsid w:val="0072438D"/>
    <w:rsid w:val="00724524"/>
    <w:rsid w:val="0072575A"/>
    <w:rsid w:val="00725DA4"/>
    <w:rsid w:val="00725FA3"/>
    <w:rsid w:val="00727622"/>
    <w:rsid w:val="00727E23"/>
    <w:rsid w:val="007320EB"/>
    <w:rsid w:val="007338B3"/>
    <w:rsid w:val="00733A7C"/>
    <w:rsid w:val="00734027"/>
    <w:rsid w:val="0073428A"/>
    <w:rsid w:val="0073465C"/>
    <w:rsid w:val="00734D6B"/>
    <w:rsid w:val="00735B8E"/>
    <w:rsid w:val="007367EA"/>
    <w:rsid w:val="00736D33"/>
    <w:rsid w:val="00736F83"/>
    <w:rsid w:val="007371A8"/>
    <w:rsid w:val="007402C5"/>
    <w:rsid w:val="00740BC7"/>
    <w:rsid w:val="0074144A"/>
    <w:rsid w:val="00742356"/>
    <w:rsid w:val="007423C6"/>
    <w:rsid w:val="007428F2"/>
    <w:rsid w:val="00743939"/>
    <w:rsid w:val="007440BB"/>
    <w:rsid w:val="007441A0"/>
    <w:rsid w:val="007446E5"/>
    <w:rsid w:val="007451A7"/>
    <w:rsid w:val="00745A57"/>
    <w:rsid w:val="00745DF5"/>
    <w:rsid w:val="00745F1A"/>
    <w:rsid w:val="00746EA7"/>
    <w:rsid w:val="007471C8"/>
    <w:rsid w:val="00747358"/>
    <w:rsid w:val="0074795F"/>
    <w:rsid w:val="0075019A"/>
    <w:rsid w:val="00750227"/>
    <w:rsid w:val="00750D36"/>
    <w:rsid w:val="00753916"/>
    <w:rsid w:val="00753DFA"/>
    <w:rsid w:val="00753F94"/>
    <w:rsid w:val="0075477A"/>
    <w:rsid w:val="007564CF"/>
    <w:rsid w:val="007575AB"/>
    <w:rsid w:val="00757763"/>
    <w:rsid w:val="00757AC9"/>
    <w:rsid w:val="007609DB"/>
    <w:rsid w:val="00761622"/>
    <w:rsid w:val="007619DB"/>
    <w:rsid w:val="007627A7"/>
    <w:rsid w:val="00762C0F"/>
    <w:rsid w:val="00762E97"/>
    <w:rsid w:val="00763AFC"/>
    <w:rsid w:val="00763DC7"/>
    <w:rsid w:val="00764310"/>
    <w:rsid w:val="00764712"/>
    <w:rsid w:val="007648D9"/>
    <w:rsid w:val="00765788"/>
    <w:rsid w:val="00765A3A"/>
    <w:rsid w:val="007664BD"/>
    <w:rsid w:val="00767431"/>
    <w:rsid w:val="00767506"/>
    <w:rsid w:val="00770272"/>
    <w:rsid w:val="0077044E"/>
    <w:rsid w:val="00771AEC"/>
    <w:rsid w:val="007720E0"/>
    <w:rsid w:val="00772FEE"/>
    <w:rsid w:val="00773686"/>
    <w:rsid w:val="007737A9"/>
    <w:rsid w:val="00773884"/>
    <w:rsid w:val="00774465"/>
    <w:rsid w:val="00774F5A"/>
    <w:rsid w:val="00776614"/>
    <w:rsid w:val="0077671E"/>
    <w:rsid w:val="0077718A"/>
    <w:rsid w:val="00780B70"/>
    <w:rsid w:val="00780CF6"/>
    <w:rsid w:val="0078156C"/>
    <w:rsid w:val="0078220F"/>
    <w:rsid w:val="007823D4"/>
    <w:rsid w:val="007832CB"/>
    <w:rsid w:val="00783394"/>
    <w:rsid w:val="00783D27"/>
    <w:rsid w:val="007842E9"/>
    <w:rsid w:val="007843B6"/>
    <w:rsid w:val="00784CAA"/>
    <w:rsid w:val="00784E7C"/>
    <w:rsid w:val="00785336"/>
    <w:rsid w:val="00785367"/>
    <w:rsid w:val="00785B93"/>
    <w:rsid w:val="00785C22"/>
    <w:rsid w:val="00786693"/>
    <w:rsid w:val="00787497"/>
    <w:rsid w:val="007875D2"/>
    <w:rsid w:val="00790808"/>
    <w:rsid w:val="00790C83"/>
    <w:rsid w:val="00790EBC"/>
    <w:rsid w:val="00791328"/>
    <w:rsid w:val="007913C1"/>
    <w:rsid w:val="00791FE1"/>
    <w:rsid w:val="00792180"/>
    <w:rsid w:val="00792751"/>
    <w:rsid w:val="0079299C"/>
    <w:rsid w:val="00792E34"/>
    <w:rsid w:val="00792ECB"/>
    <w:rsid w:val="0079396A"/>
    <w:rsid w:val="00794099"/>
    <w:rsid w:val="0079428E"/>
    <w:rsid w:val="007946E5"/>
    <w:rsid w:val="00794707"/>
    <w:rsid w:val="0079498C"/>
    <w:rsid w:val="00795BD0"/>
    <w:rsid w:val="00795C5B"/>
    <w:rsid w:val="00795E1A"/>
    <w:rsid w:val="00796B91"/>
    <w:rsid w:val="007973BD"/>
    <w:rsid w:val="00797A89"/>
    <w:rsid w:val="007A03A3"/>
    <w:rsid w:val="007A03C5"/>
    <w:rsid w:val="007A0C10"/>
    <w:rsid w:val="007A28EA"/>
    <w:rsid w:val="007A2D3F"/>
    <w:rsid w:val="007A2E3E"/>
    <w:rsid w:val="007A3A11"/>
    <w:rsid w:val="007A46A3"/>
    <w:rsid w:val="007A4E28"/>
    <w:rsid w:val="007A51C3"/>
    <w:rsid w:val="007A5A4C"/>
    <w:rsid w:val="007A5F20"/>
    <w:rsid w:val="007A61A4"/>
    <w:rsid w:val="007B0FB7"/>
    <w:rsid w:val="007B14F9"/>
    <w:rsid w:val="007B314C"/>
    <w:rsid w:val="007B3B9B"/>
    <w:rsid w:val="007B3F70"/>
    <w:rsid w:val="007B416E"/>
    <w:rsid w:val="007B437B"/>
    <w:rsid w:val="007B43F1"/>
    <w:rsid w:val="007B466F"/>
    <w:rsid w:val="007B4F57"/>
    <w:rsid w:val="007B51E8"/>
    <w:rsid w:val="007B5290"/>
    <w:rsid w:val="007B5B9E"/>
    <w:rsid w:val="007B6224"/>
    <w:rsid w:val="007B63F7"/>
    <w:rsid w:val="007B7074"/>
    <w:rsid w:val="007B71A4"/>
    <w:rsid w:val="007B7EC6"/>
    <w:rsid w:val="007C01DA"/>
    <w:rsid w:val="007C02AB"/>
    <w:rsid w:val="007C0C49"/>
    <w:rsid w:val="007C0E3A"/>
    <w:rsid w:val="007C151F"/>
    <w:rsid w:val="007C1A25"/>
    <w:rsid w:val="007C43E2"/>
    <w:rsid w:val="007C4ACE"/>
    <w:rsid w:val="007C4B7A"/>
    <w:rsid w:val="007C519F"/>
    <w:rsid w:val="007C51F4"/>
    <w:rsid w:val="007C5573"/>
    <w:rsid w:val="007C5AEB"/>
    <w:rsid w:val="007C6288"/>
    <w:rsid w:val="007C7C5F"/>
    <w:rsid w:val="007D04E9"/>
    <w:rsid w:val="007D0669"/>
    <w:rsid w:val="007D08F9"/>
    <w:rsid w:val="007D1290"/>
    <w:rsid w:val="007D144E"/>
    <w:rsid w:val="007D1A7D"/>
    <w:rsid w:val="007D2B48"/>
    <w:rsid w:val="007D2CFD"/>
    <w:rsid w:val="007D35F2"/>
    <w:rsid w:val="007D3BE2"/>
    <w:rsid w:val="007D43CA"/>
    <w:rsid w:val="007D5008"/>
    <w:rsid w:val="007D507C"/>
    <w:rsid w:val="007D54BC"/>
    <w:rsid w:val="007D61E8"/>
    <w:rsid w:val="007D725C"/>
    <w:rsid w:val="007D743F"/>
    <w:rsid w:val="007E011C"/>
    <w:rsid w:val="007E0190"/>
    <w:rsid w:val="007E0A6E"/>
    <w:rsid w:val="007E1C15"/>
    <w:rsid w:val="007E1E12"/>
    <w:rsid w:val="007E20EB"/>
    <w:rsid w:val="007E267C"/>
    <w:rsid w:val="007E38E0"/>
    <w:rsid w:val="007E4786"/>
    <w:rsid w:val="007E5046"/>
    <w:rsid w:val="007E55E2"/>
    <w:rsid w:val="007E7580"/>
    <w:rsid w:val="007E7690"/>
    <w:rsid w:val="007E7721"/>
    <w:rsid w:val="007F004F"/>
    <w:rsid w:val="007F137A"/>
    <w:rsid w:val="007F193B"/>
    <w:rsid w:val="007F2277"/>
    <w:rsid w:val="007F274D"/>
    <w:rsid w:val="007F2C00"/>
    <w:rsid w:val="007F33A4"/>
    <w:rsid w:val="007F3E05"/>
    <w:rsid w:val="007F3FBE"/>
    <w:rsid w:val="007F4BFC"/>
    <w:rsid w:val="007F5A18"/>
    <w:rsid w:val="007F61FA"/>
    <w:rsid w:val="007F68A8"/>
    <w:rsid w:val="007F6C10"/>
    <w:rsid w:val="007F749E"/>
    <w:rsid w:val="007F753C"/>
    <w:rsid w:val="007F7F80"/>
    <w:rsid w:val="00801599"/>
    <w:rsid w:val="00801679"/>
    <w:rsid w:val="00801B99"/>
    <w:rsid w:val="00802984"/>
    <w:rsid w:val="008034F3"/>
    <w:rsid w:val="00803DB0"/>
    <w:rsid w:val="00804291"/>
    <w:rsid w:val="0080433D"/>
    <w:rsid w:val="00804623"/>
    <w:rsid w:val="00805AF3"/>
    <w:rsid w:val="00805C7D"/>
    <w:rsid w:val="00805F88"/>
    <w:rsid w:val="00807634"/>
    <w:rsid w:val="00807D4D"/>
    <w:rsid w:val="00810938"/>
    <w:rsid w:val="00810EFE"/>
    <w:rsid w:val="008122F0"/>
    <w:rsid w:val="00812907"/>
    <w:rsid w:val="008131DB"/>
    <w:rsid w:val="008136AE"/>
    <w:rsid w:val="00813B89"/>
    <w:rsid w:val="00813DC5"/>
    <w:rsid w:val="00814A58"/>
    <w:rsid w:val="00814B04"/>
    <w:rsid w:val="00814D6C"/>
    <w:rsid w:val="008170DC"/>
    <w:rsid w:val="00820513"/>
    <w:rsid w:val="00821023"/>
    <w:rsid w:val="008216D3"/>
    <w:rsid w:val="008220AD"/>
    <w:rsid w:val="00822252"/>
    <w:rsid w:val="00823121"/>
    <w:rsid w:val="0082396A"/>
    <w:rsid w:val="00823E8F"/>
    <w:rsid w:val="00824F5D"/>
    <w:rsid w:val="00825590"/>
    <w:rsid w:val="00825800"/>
    <w:rsid w:val="00825DC1"/>
    <w:rsid w:val="0082768B"/>
    <w:rsid w:val="00830070"/>
    <w:rsid w:val="00830814"/>
    <w:rsid w:val="008312A2"/>
    <w:rsid w:val="0083223E"/>
    <w:rsid w:val="00832B23"/>
    <w:rsid w:val="0083304F"/>
    <w:rsid w:val="0083349A"/>
    <w:rsid w:val="00833DC5"/>
    <w:rsid w:val="00840D85"/>
    <w:rsid w:val="00841A36"/>
    <w:rsid w:val="0084350E"/>
    <w:rsid w:val="00843903"/>
    <w:rsid w:val="00843DB4"/>
    <w:rsid w:val="00844CAF"/>
    <w:rsid w:val="0084534B"/>
    <w:rsid w:val="00845EF0"/>
    <w:rsid w:val="0084687E"/>
    <w:rsid w:val="008473C5"/>
    <w:rsid w:val="008508ED"/>
    <w:rsid w:val="00851A67"/>
    <w:rsid w:val="00852609"/>
    <w:rsid w:val="00852A3F"/>
    <w:rsid w:val="00852B32"/>
    <w:rsid w:val="008538C5"/>
    <w:rsid w:val="00853A30"/>
    <w:rsid w:val="00853F3E"/>
    <w:rsid w:val="0085407F"/>
    <w:rsid w:val="00854817"/>
    <w:rsid w:val="008549A7"/>
    <w:rsid w:val="00855930"/>
    <w:rsid w:val="00855D96"/>
    <w:rsid w:val="0086035D"/>
    <w:rsid w:val="008605CE"/>
    <w:rsid w:val="00861773"/>
    <w:rsid w:val="0086241C"/>
    <w:rsid w:val="008639BD"/>
    <w:rsid w:val="00863B27"/>
    <w:rsid w:val="00864214"/>
    <w:rsid w:val="008653FE"/>
    <w:rsid w:val="00865B50"/>
    <w:rsid w:val="008662DC"/>
    <w:rsid w:val="00867A6C"/>
    <w:rsid w:val="00867BAF"/>
    <w:rsid w:val="00871450"/>
    <w:rsid w:val="00872098"/>
    <w:rsid w:val="008720AE"/>
    <w:rsid w:val="00872367"/>
    <w:rsid w:val="0087264E"/>
    <w:rsid w:val="00872F20"/>
    <w:rsid w:val="008747CD"/>
    <w:rsid w:val="00874E62"/>
    <w:rsid w:val="00875881"/>
    <w:rsid w:val="00875A1F"/>
    <w:rsid w:val="00875BC0"/>
    <w:rsid w:val="00875FC5"/>
    <w:rsid w:val="0087609C"/>
    <w:rsid w:val="00880387"/>
    <w:rsid w:val="00881148"/>
    <w:rsid w:val="00881D12"/>
    <w:rsid w:val="008823F8"/>
    <w:rsid w:val="0088271D"/>
    <w:rsid w:val="008840A8"/>
    <w:rsid w:val="008851DE"/>
    <w:rsid w:val="00887E4B"/>
    <w:rsid w:val="00890E6C"/>
    <w:rsid w:val="0089128C"/>
    <w:rsid w:val="00891311"/>
    <w:rsid w:val="008918E3"/>
    <w:rsid w:val="00892FF7"/>
    <w:rsid w:val="00893E97"/>
    <w:rsid w:val="00893ECF"/>
    <w:rsid w:val="008950B0"/>
    <w:rsid w:val="0089529F"/>
    <w:rsid w:val="008957C6"/>
    <w:rsid w:val="008957E9"/>
    <w:rsid w:val="00895947"/>
    <w:rsid w:val="00896090"/>
    <w:rsid w:val="0089643E"/>
    <w:rsid w:val="00896BC2"/>
    <w:rsid w:val="00896C84"/>
    <w:rsid w:val="008A0D5F"/>
    <w:rsid w:val="008A1911"/>
    <w:rsid w:val="008A1C0D"/>
    <w:rsid w:val="008A1E09"/>
    <w:rsid w:val="008A1F20"/>
    <w:rsid w:val="008A2740"/>
    <w:rsid w:val="008A4078"/>
    <w:rsid w:val="008A4AF0"/>
    <w:rsid w:val="008A624C"/>
    <w:rsid w:val="008A64C7"/>
    <w:rsid w:val="008A6DAE"/>
    <w:rsid w:val="008A70C4"/>
    <w:rsid w:val="008A7828"/>
    <w:rsid w:val="008A7D00"/>
    <w:rsid w:val="008B1510"/>
    <w:rsid w:val="008B1B2D"/>
    <w:rsid w:val="008B3CCC"/>
    <w:rsid w:val="008B524C"/>
    <w:rsid w:val="008B5345"/>
    <w:rsid w:val="008B570A"/>
    <w:rsid w:val="008B5748"/>
    <w:rsid w:val="008B5A16"/>
    <w:rsid w:val="008B5C51"/>
    <w:rsid w:val="008B5DF9"/>
    <w:rsid w:val="008B6235"/>
    <w:rsid w:val="008B6511"/>
    <w:rsid w:val="008C0209"/>
    <w:rsid w:val="008C0401"/>
    <w:rsid w:val="008C04F6"/>
    <w:rsid w:val="008C0F06"/>
    <w:rsid w:val="008C1B00"/>
    <w:rsid w:val="008C2EED"/>
    <w:rsid w:val="008C31B1"/>
    <w:rsid w:val="008C3764"/>
    <w:rsid w:val="008C39E0"/>
    <w:rsid w:val="008C43CC"/>
    <w:rsid w:val="008C474F"/>
    <w:rsid w:val="008C4839"/>
    <w:rsid w:val="008C4BF5"/>
    <w:rsid w:val="008C6463"/>
    <w:rsid w:val="008C665E"/>
    <w:rsid w:val="008C6D1F"/>
    <w:rsid w:val="008C7557"/>
    <w:rsid w:val="008C7C75"/>
    <w:rsid w:val="008C7EFC"/>
    <w:rsid w:val="008D21FB"/>
    <w:rsid w:val="008D2628"/>
    <w:rsid w:val="008D287F"/>
    <w:rsid w:val="008D2E47"/>
    <w:rsid w:val="008D46C5"/>
    <w:rsid w:val="008D5366"/>
    <w:rsid w:val="008D563F"/>
    <w:rsid w:val="008D62FA"/>
    <w:rsid w:val="008D74C4"/>
    <w:rsid w:val="008D7C99"/>
    <w:rsid w:val="008D7D59"/>
    <w:rsid w:val="008E02ED"/>
    <w:rsid w:val="008E0AD2"/>
    <w:rsid w:val="008E1048"/>
    <w:rsid w:val="008E1705"/>
    <w:rsid w:val="008E1865"/>
    <w:rsid w:val="008E27D7"/>
    <w:rsid w:val="008E2AC7"/>
    <w:rsid w:val="008E6C65"/>
    <w:rsid w:val="008E768B"/>
    <w:rsid w:val="008F171F"/>
    <w:rsid w:val="008F1FBF"/>
    <w:rsid w:val="008F2038"/>
    <w:rsid w:val="008F30C3"/>
    <w:rsid w:val="008F4B7D"/>
    <w:rsid w:val="008F4C7F"/>
    <w:rsid w:val="008F5F95"/>
    <w:rsid w:val="008F6206"/>
    <w:rsid w:val="008F714B"/>
    <w:rsid w:val="008F7150"/>
    <w:rsid w:val="008F730E"/>
    <w:rsid w:val="008F7719"/>
    <w:rsid w:val="008F7B79"/>
    <w:rsid w:val="008F7E71"/>
    <w:rsid w:val="0090019C"/>
    <w:rsid w:val="0090277B"/>
    <w:rsid w:val="00902A49"/>
    <w:rsid w:val="009030AB"/>
    <w:rsid w:val="00903C46"/>
    <w:rsid w:val="0090425E"/>
    <w:rsid w:val="009048EA"/>
    <w:rsid w:val="00904D80"/>
    <w:rsid w:val="00905B3C"/>
    <w:rsid w:val="00905D0B"/>
    <w:rsid w:val="00905F9E"/>
    <w:rsid w:val="00906375"/>
    <w:rsid w:val="00906BCF"/>
    <w:rsid w:val="00907B68"/>
    <w:rsid w:val="00907F0C"/>
    <w:rsid w:val="00910001"/>
    <w:rsid w:val="0091055F"/>
    <w:rsid w:val="00911633"/>
    <w:rsid w:val="00911BB8"/>
    <w:rsid w:val="00911EE0"/>
    <w:rsid w:val="00913249"/>
    <w:rsid w:val="00913B05"/>
    <w:rsid w:val="00915C00"/>
    <w:rsid w:val="00916282"/>
    <w:rsid w:val="009203AD"/>
    <w:rsid w:val="00920A23"/>
    <w:rsid w:val="00920C0C"/>
    <w:rsid w:val="009225BC"/>
    <w:rsid w:val="009225F1"/>
    <w:rsid w:val="00922619"/>
    <w:rsid w:val="009227A0"/>
    <w:rsid w:val="00922830"/>
    <w:rsid w:val="00923609"/>
    <w:rsid w:val="0092369C"/>
    <w:rsid w:val="00923A98"/>
    <w:rsid w:val="00923B2F"/>
    <w:rsid w:val="00923B3C"/>
    <w:rsid w:val="00923D96"/>
    <w:rsid w:val="00923DAA"/>
    <w:rsid w:val="00924CFD"/>
    <w:rsid w:val="0092523A"/>
    <w:rsid w:val="00926D07"/>
    <w:rsid w:val="00926DE8"/>
    <w:rsid w:val="00927D1E"/>
    <w:rsid w:val="0093024F"/>
    <w:rsid w:val="00930260"/>
    <w:rsid w:val="0093189F"/>
    <w:rsid w:val="0093283A"/>
    <w:rsid w:val="00932D87"/>
    <w:rsid w:val="00933648"/>
    <w:rsid w:val="009338F3"/>
    <w:rsid w:val="00933E2E"/>
    <w:rsid w:val="00933ECD"/>
    <w:rsid w:val="00934F31"/>
    <w:rsid w:val="0093538F"/>
    <w:rsid w:val="0093562E"/>
    <w:rsid w:val="00936D63"/>
    <w:rsid w:val="009378E9"/>
    <w:rsid w:val="00937D6F"/>
    <w:rsid w:val="00940377"/>
    <w:rsid w:val="009409DA"/>
    <w:rsid w:val="00940D4C"/>
    <w:rsid w:val="00941063"/>
    <w:rsid w:val="00941464"/>
    <w:rsid w:val="00941AB7"/>
    <w:rsid w:val="00941DDC"/>
    <w:rsid w:val="00942C4D"/>
    <w:rsid w:val="00943807"/>
    <w:rsid w:val="0094452E"/>
    <w:rsid w:val="00944B3B"/>
    <w:rsid w:val="00944D08"/>
    <w:rsid w:val="00944E0A"/>
    <w:rsid w:val="0094578A"/>
    <w:rsid w:val="009461A0"/>
    <w:rsid w:val="00946A47"/>
    <w:rsid w:val="0094762C"/>
    <w:rsid w:val="00950076"/>
    <w:rsid w:val="0095221D"/>
    <w:rsid w:val="00953198"/>
    <w:rsid w:val="0095330D"/>
    <w:rsid w:val="0095350F"/>
    <w:rsid w:val="00953D92"/>
    <w:rsid w:val="00953DB0"/>
    <w:rsid w:val="00953ED6"/>
    <w:rsid w:val="00953EE8"/>
    <w:rsid w:val="00954A36"/>
    <w:rsid w:val="009559DE"/>
    <w:rsid w:val="00955B35"/>
    <w:rsid w:val="00956299"/>
    <w:rsid w:val="00956D86"/>
    <w:rsid w:val="0095712A"/>
    <w:rsid w:val="00957D4F"/>
    <w:rsid w:val="00960571"/>
    <w:rsid w:val="009609EF"/>
    <w:rsid w:val="00960B9C"/>
    <w:rsid w:val="00960C00"/>
    <w:rsid w:val="00960C95"/>
    <w:rsid w:val="00960E1D"/>
    <w:rsid w:val="00961401"/>
    <w:rsid w:val="009616C6"/>
    <w:rsid w:val="009618AB"/>
    <w:rsid w:val="00961A4C"/>
    <w:rsid w:val="00961BBB"/>
    <w:rsid w:val="00961F38"/>
    <w:rsid w:val="009622EF"/>
    <w:rsid w:val="00962944"/>
    <w:rsid w:val="00963FB1"/>
    <w:rsid w:val="0096569C"/>
    <w:rsid w:val="00965BE6"/>
    <w:rsid w:val="00965D8C"/>
    <w:rsid w:val="0096642E"/>
    <w:rsid w:val="0096683D"/>
    <w:rsid w:val="0096708E"/>
    <w:rsid w:val="009675C3"/>
    <w:rsid w:val="0096781C"/>
    <w:rsid w:val="0097068A"/>
    <w:rsid w:val="00970F78"/>
    <w:rsid w:val="00971512"/>
    <w:rsid w:val="009722CF"/>
    <w:rsid w:val="00972E87"/>
    <w:rsid w:val="00973B1E"/>
    <w:rsid w:val="00974B23"/>
    <w:rsid w:val="00974FA2"/>
    <w:rsid w:val="0097529C"/>
    <w:rsid w:val="009752E5"/>
    <w:rsid w:val="00975718"/>
    <w:rsid w:val="00975D4C"/>
    <w:rsid w:val="0097630A"/>
    <w:rsid w:val="009769C0"/>
    <w:rsid w:val="00977709"/>
    <w:rsid w:val="00977774"/>
    <w:rsid w:val="00977C25"/>
    <w:rsid w:val="00977C50"/>
    <w:rsid w:val="00977C9C"/>
    <w:rsid w:val="009806D3"/>
    <w:rsid w:val="009809BC"/>
    <w:rsid w:val="00980FD2"/>
    <w:rsid w:val="009810BB"/>
    <w:rsid w:val="009815F1"/>
    <w:rsid w:val="00981D9C"/>
    <w:rsid w:val="00982D76"/>
    <w:rsid w:val="009839C7"/>
    <w:rsid w:val="00983F08"/>
    <w:rsid w:val="009874C3"/>
    <w:rsid w:val="00987DEA"/>
    <w:rsid w:val="009902BF"/>
    <w:rsid w:val="009906AC"/>
    <w:rsid w:val="0099270D"/>
    <w:rsid w:val="009932E4"/>
    <w:rsid w:val="009945B9"/>
    <w:rsid w:val="009964AC"/>
    <w:rsid w:val="00996C09"/>
    <w:rsid w:val="00996C47"/>
    <w:rsid w:val="009970C1"/>
    <w:rsid w:val="00997502"/>
    <w:rsid w:val="00997642"/>
    <w:rsid w:val="009A0C26"/>
    <w:rsid w:val="009A221E"/>
    <w:rsid w:val="009A2992"/>
    <w:rsid w:val="009A3151"/>
    <w:rsid w:val="009A3186"/>
    <w:rsid w:val="009A3E94"/>
    <w:rsid w:val="009A4843"/>
    <w:rsid w:val="009A4B71"/>
    <w:rsid w:val="009A58BA"/>
    <w:rsid w:val="009A69C2"/>
    <w:rsid w:val="009A7794"/>
    <w:rsid w:val="009B1942"/>
    <w:rsid w:val="009B31BD"/>
    <w:rsid w:val="009B33BA"/>
    <w:rsid w:val="009B52E0"/>
    <w:rsid w:val="009B6075"/>
    <w:rsid w:val="009B64A5"/>
    <w:rsid w:val="009B64DD"/>
    <w:rsid w:val="009B659D"/>
    <w:rsid w:val="009C0BBD"/>
    <w:rsid w:val="009C0F86"/>
    <w:rsid w:val="009C1050"/>
    <w:rsid w:val="009C142D"/>
    <w:rsid w:val="009C171F"/>
    <w:rsid w:val="009C1A04"/>
    <w:rsid w:val="009C297B"/>
    <w:rsid w:val="009C2E84"/>
    <w:rsid w:val="009C3299"/>
    <w:rsid w:val="009C37FF"/>
    <w:rsid w:val="009C4A27"/>
    <w:rsid w:val="009C4B2B"/>
    <w:rsid w:val="009C4B33"/>
    <w:rsid w:val="009C5384"/>
    <w:rsid w:val="009C573B"/>
    <w:rsid w:val="009C6E9B"/>
    <w:rsid w:val="009C6EA8"/>
    <w:rsid w:val="009C7952"/>
    <w:rsid w:val="009C7BF5"/>
    <w:rsid w:val="009C7ED3"/>
    <w:rsid w:val="009D0E7E"/>
    <w:rsid w:val="009D3999"/>
    <w:rsid w:val="009D39CC"/>
    <w:rsid w:val="009D4388"/>
    <w:rsid w:val="009D4D83"/>
    <w:rsid w:val="009D56AD"/>
    <w:rsid w:val="009D592A"/>
    <w:rsid w:val="009D5975"/>
    <w:rsid w:val="009D5F6A"/>
    <w:rsid w:val="009E0720"/>
    <w:rsid w:val="009E07A4"/>
    <w:rsid w:val="009E0AAF"/>
    <w:rsid w:val="009E0D79"/>
    <w:rsid w:val="009E1019"/>
    <w:rsid w:val="009E1A87"/>
    <w:rsid w:val="009E1D7A"/>
    <w:rsid w:val="009E2E24"/>
    <w:rsid w:val="009E3119"/>
    <w:rsid w:val="009E32C9"/>
    <w:rsid w:val="009E3BEF"/>
    <w:rsid w:val="009E3F3A"/>
    <w:rsid w:val="009E4D75"/>
    <w:rsid w:val="009E5AEE"/>
    <w:rsid w:val="009E5AF6"/>
    <w:rsid w:val="009E5D6F"/>
    <w:rsid w:val="009E735F"/>
    <w:rsid w:val="009E7DA1"/>
    <w:rsid w:val="009E7F8F"/>
    <w:rsid w:val="009F0263"/>
    <w:rsid w:val="009F0536"/>
    <w:rsid w:val="009F0AF2"/>
    <w:rsid w:val="009F1235"/>
    <w:rsid w:val="009F1341"/>
    <w:rsid w:val="009F16E9"/>
    <w:rsid w:val="009F4B36"/>
    <w:rsid w:val="009F5D83"/>
    <w:rsid w:val="009F5FD3"/>
    <w:rsid w:val="009F70D4"/>
    <w:rsid w:val="009F750E"/>
    <w:rsid w:val="00A00660"/>
    <w:rsid w:val="00A01BB2"/>
    <w:rsid w:val="00A01BE3"/>
    <w:rsid w:val="00A03488"/>
    <w:rsid w:val="00A03A62"/>
    <w:rsid w:val="00A03C24"/>
    <w:rsid w:val="00A03E31"/>
    <w:rsid w:val="00A03E7F"/>
    <w:rsid w:val="00A05C89"/>
    <w:rsid w:val="00A064CA"/>
    <w:rsid w:val="00A065B0"/>
    <w:rsid w:val="00A0786A"/>
    <w:rsid w:val="00A1063A"/>
    <w:rsid w:val="00A10877"/>
    <w:rsid w:val="00A10923"/>
    <w:rsid w:val="00A129DF"/>
    <w:rsid w:val="00A12EB2"/>
    <w:rsid w:val="00A13223"/>
    <w:rsid w:val="00A1466C"/>
    <w:rsid w:val="00A16D74"/>
    <w:rsid w:val="00A17394"/>
    <w:rsid w:val="00A17D87"/>
    <w:rsid w:val="00A201BE"/>
    <w:rsid w:val="00A2078D"/>
    <w:rsid w:val="00A21A60"/>
    <w:rsid w:val="00A21ED7"/>
    <w:rsid w:val="00A220E6"/>
    <w:rsid w:val="00A22BB6"/>
    <w:rsid w:val="00A22DAF"/>
    <w:rsid w:val="00A22ED5"/>
    <w:rsid w:val="00A22F6C"/>
    <w:rsid w:val="00A2305B"/>
    <w:rsid w:val="00A2456E"/>
    <w:rsid w:val="00A2494F"/>
    <w:rsid w:val="00A25808"/>
    <w:rsid w:val="00A2599C"/>
    <w:rsid w:val="00A2608A"/>
    <w:rsid w:val="00A2680C"/>
    <w:rsid w:val="00A27059"/>
    <w:rsid w:val="00A2723C"/>
    <w:rsid w:val="00A278B4"/>
    <w:rsid w:val="00A27EEB"/>
    <w:rsid w:val="00A31A2B"/>
    <w:rsid w:val="00A320F0"/>
    <w:rsid w:val="00A340DB"/>
    <w:rsid w:val="00A343EB"/>
    <w:rsid w:val="00A34428"/>
    <w:rsid w:val="00A348FC"/>
    <w:rsid w:val="00A34B5F"/>
    <w:rsid w:val="00A36CE9"/>
    <w:rsid w:val="00A36DF3"/>
    <w:rsid w:val="00A36E5F"/>
    <w:rsid w:val="00A378C8"/>
    <w:rsid w:val="00A408E2"/>
    <w:rsid w:val="00A40AD5"/>
    <w:rsid w:val="00A4103F"/>
    <w:rsid w:val="00A416AE"/>
    <w:rsid w:val="00A417B7"/>
    <w:rsid w:val="00A42123"/>
    <w:rsid w:val="00A42443"/>
    <w:rsid w:val="00A4287A"/>
    <w:rsid w:val="00A42F7A"/>
    <w:rsid w:val="00A432B3"/>
    <w:rsid w:val="00A434A3"/>
    <w:rsid w:val="00A441A2"/>
    <w:rsid w:val="00A447FA"/>
    <w:rsid w:val="00A44D7D"/>
    <w:rsid w:val="00A45245"/>
    <w:rsid w:val="00A45537"/>
    <w:rsid w:val="00A45A0D"/>
    <w:rsid w:val="00A46190"/>
    <w:rsid w:val="00A46786"/>
    <w:rsid w:val="00A47A85"/>
    <w:rsid w:val="00A47DA9"/>
    <w:rsid w:val="00A50806"/>
    <w:rsid w:val="00A5153A"/>
    <w:rsid w:val="00A51C10"/>
    <w:rsid w:val="00A524E6"/>
    <w:rsid w:val="00A52827"/>
    <w:rsid w:val="00A53404"/>
    <w:rsid w:val="00A54031"/>
    <w:rsid w:val="00A541C8"/>
    <w:rsid w:val="00A544E6"/>
    <w:rsid w:val="00A544EB"/>
    <w:rsid w:val="00A54939"/>
    <w:rsid w:val="00A55B5F"/>
    <w:rsid w:val="00A55D3D"/>
    <w:rsid w:val="00A56186"/>
    <w:rsid w:val="00A56302"/>
    <w:rsid w:val="00A568EB"/>
    <w:rsid w:val="00A56B63"/>
    <w:rsid w:val="00A5743D"/>
    <w:rsid w:val="00A57B6C"/>
    <w:rsid w:val="00A602DF"/>
    <w:rsid w:val="00A60ACF"/>
    <w:rsid w:val="00A60F2F"/>
    <w:rsid w:val="00A6151F"/>
    <w:rsid w:val="00A6200B"/>
    <w:rsid w:val="00A62CF5"/>
    <w:rsid w:val="00A6392A"/>
    <w:rsid w:val="00A64040"/>
    <w:rsid w:val="00A64E5F"/>
    <w:rsid w:val="00A6530E"/>
    <w:rsid w:val="00A65854"/>
    <w:rsid w:val="00A66119"/>
    <w:rsid w:val="00A662F3"/>
    <w:rsid w:val="00A6654A"/>
    <w:rsid w:val="00A6663F"/>
    <w:rsid w:val="00A6699E"/>
    <w:rsid w:val="00A67C8E"/>
    <w:rsid w:val="00A700DF"/>
    <w:rsid w:val="00A72882"/>
    <w:rsid w:val="00A72B72"/>
    <w:rsid w:val="00A72DD4"/>
    <w:rsid w:val="00A73533"/>
    <w:rsid w:val="00A73A4F"/>
    <w:rsid w:val="00A74D58"/>
    <w:rsid w:val="00A75051"/>
    <w:rsid w:val="00A778CF"/>
    <w:rsid w:val="00A779FC"/>
    <w:rsid w:val="00A80104"/>
    <w:rsid w:val="00A80178"/>
    <w:rsid w:val="00A80B8D"/>
    <w:rsid w:val="00A80F2A"/>
    <w:rsid w:val="00A80F4E"/>
    <w:rsid w:val="00A81210"/>
    <w:rsid w:val="00A8153A"/>
    <w:rsid w:val="00A815FD"/>
    <w:rsid w:val="00A81BDB"/>
    <w:rsid w:val="00A81D49"/>
    <w:rsid w:val="00A82269"/>
    <w:rsid w:val="00A82B11"/>
    <w:rsid w:val="00A83F90"/>
    <w:rsid w:val="00A846D3"/>
    <w:rsid w:val="00A84F1A"/>
    <w:rsid w:val="00A85589"/>
    <w:rsid w:val="00A87523"/>
    <w:rsid w:val="00A87C12"/>
    <w:rsid w:val="00A87D9B"/>
    <w:rsid w:val="00A91BB6"/>
    <w:rsid w:val="00A92818"/>
    <w:rsid w:val="00A92E7A"/>
    <w:rsid w:val="00A94887"/>
    <w:rsid w:val="00A94953"/>
    <w:rsid w:val="00A94AEA"/>
    <w:rsid w:val="00A94C88"/>
    <w:rsid w:val="00A94D75"/>
    <w:rsid w:val="00A94DE8"/>
    <w:rsid w:val="00A95041"/>
    <w:rsid w:val="00A950DF"/>
    <w:rsid w:val="00A96351"/>
    <w:rsid w:val="00A96608"/>
    <w:rsid w:val="00A968F7"/>
    <w:rsid w:val="00A96953"/>
    <w:rsid w:val="00A97091"/>
    <w:rsid w:val="00AA091C"/>
    <w:rsid w:val="00AA0B74"/>
    <w:rsid w:val="00AA0DBD"/>
    <w:rsid w:val="00AA0DCA"/>
    <w:rsid w:val="00AA177A"/>
    <w:rsid w:val="00AA1D1A"/>
    <w:rsid w:val="00AA2AB4"/>
    <w:rsid w:val="00AA2D8B"/>
    <w:rsid w:val="00AA3A41"/>
    <w:rsid w:val="00AA3F70"/>
    <w:rsid w:val="00AA43C1"/>
    <w:rsid w:val="00AA4813"/>
    <w:rsid w:val="00AA4B67"/>
    <w:rsid w:val="00AA5FE9"/>
    <w:rsid w:val="00AA6236"/>
    <w:rsid w:val="00AA6C78"/>
    <w:rsid w:val="00AA6D65"/>
    <w:rsid w:val="00AB1216"/>
    <w:rsid w:val="00AB1611"/>
    <w:rsid w:val="00AB3017"/>
    <w:rsid w:val="00AB33A9"/>
    <w:rsid w:val="00AB51E6"/>
    <w:rsid w:val="00AB66FF"/>
    <w:rsid w:val="00AB6C11"/>
    <w:rsid w:val="00AB6EAD"/>
    <w:rsid w:val="00AB7608"/>
    <w:rsid w:val="00AC05E4"/>
    <w:rsid w:val="00AC0EEC"/>
    <w:rsid w:val="00AC3651"/>
    <w:rsid w:val="00AC3A97"/>
    <w:rsid w:val="00AC3D05"/>
    <w:rsid w:val="00AC4545"/>
    <w:rsid w:val="00AC4936"/>
    <w:rsid w:val="00AC49E5"/>
    <w:rsid w:val="00AC4CB4"/>
    <w:rsid w:val="00AC5227"/>
    <w:rsid w:val="00AC5245"/>
    <w:rsid w:val="00AC72B6"/>
    <w:rsid w:val="00AC7DA9"/>
    <w:rsid w:val="00AD0829"/>
    <w:rsid w:val="00AD0D51"/>
    <w:rsid w:val="00AD0E4B"/>
    <w:rsid w:val="00AD15E8"/>
    <w:rsid w:val="00AD1649"/>
    <w:rsid w:val="00AD24D2"/>
    <w:rsid w:val="00AD25F3"/>
    <w:rsid w:val="00AD36D2"/>
    <w:rsid w:val="00AD4444"/>
    <w:rsid w:val="00AD4829"/>
    <w:rsid w:val="00AD53CC"/>
    <w:rsid w:val="00AD544F"/>
    <w:rsid w:val="00AD5638"/>
    <w:rsid w:val="00AD5890"/>
    <w:rsid w:val="00AD5C72"/>
    <w:rsid w:val="00AD5D00"/>
    <w:rsid w:val="00AD6CC3"/>
    <w:rsid w:val="00AD76BD"/>
    <w:rsid w:val="00AE05C2"/>
    <w:rsid w:val="00AE06E9"/>
    <w:rsid w:val="00AE0773"/>
    <w:rsid w:val="00AE106B"/>
    <w:rsid w:val="00AE2640"/>
    <w:rsid w:val="00AE275D"/>
    <w:rsid w:val="00AE285F"/>
    <w:rsid w:val="00AE321A"/>
    <w:rsid w:val="00AE3284"/>
    <w:rsid w:val="00AE3AEE"/>
    <w:rsid w:val="00AE45DE"/>
    <w:rsid w:val="00AE47E4"/>
    <w:rsid w:val="00AE4CC8"/>
    <w:rsid w:val="00AE4DC3"/>
    <w:rsid w:val="00AE5AAF"/>
    <w:rsid w:val="00AE5E96"/>
    <w:rsid w:val="00AE66B0"/>
    <w:rsid w:val="00AE6AC1"/>
    <w:rsid w:val="00AE7B8B"/>
    <w:rsid w:val="00AE7E78"/>
    <w:rsid w:val="00AF17B6"/>
    <w:rsid w:val="00AF20BA"/>
    <w:rsid w:val="00AF2611"/>
    <w:rsid w:val="00AF3CD1"/>
    <w:rsid w:val="00AF3E5F"/>
    <w:rsid w:val="00AF430D"/>
    <w:rsid w:val="00AF4729"/>
    <w:rsid w:val="00AF4BCF"/>
    <w:rsid w:val="00AF4E5E"/>
    <w:rsid w:val="00AF5CF8"/>
    <w:rsid w:val="00AF6079"/>
    <w:rsid w:val="00AF61AE"/>
    <w:rsid w:val="00AF62EE"/>
    <w:rsid w:val="00AF74CC"/>
    <w:rsid w:val="00B009AE"/>
    <w:rsid w:val="00B016B7"/>
    <w:rsid w:val="00B02A0A"/>
    <w:rsid w:val="00B02AB5"/>
    <w:rsid w:val="00B02F5F"/>
    <w:rsid w:val="00B02FF9"/>
    <w:rsid w:val="00B03805"/>
    <w:rsid w:val="00B03C39"/>
    <w:rsid w:val="00B03E0D"/>
    <w:rsid w:val="00B04BC3"/>
    <w:rsid w:val="00B04D1F"/>
    <w:rsid w:val="00B04FCF"/>
    <w:rsid w:val="00B055A9"/>
    <w:rsid w:val="00B06A47"/>
    <w:rsid w:val="00B06E3D"/>
    <w:rsid w:val="00B07E97"/>
    <w:rsid w:val="00B10AB8"/>
    <w:rsid w:val="00B1158E"/>
    <w:rsid w:val="00B1243D"/>
    <w:rsid w:val="00B1261C"/>
    <w:rsid w:val="00B12AE1"/>
    <w:rsid w:val="00B14153"/>
    <w:rsid w:val="00B143B5"/>
    <w:rsid w:val="00B1528D"/>
    <w:rsid w:val="00B1660A"/>
    <w:rsid w:val="00B16922"/>
    <w:rsid w:val="00B16F1B"/>
    <w:rsid w:val="00B17332"/>
    <w:rsid w:val="00B17867"/>
    <w:rsid w:val="00B178B1"/>
    <w:rsid w:val="00B17D6F"/>
    <w:rsid w:val="00B20B60"/>
    <w:rsid w:val="00B21D7B"/>
    <w:rsid w:val="00B221C2"/>
    <w:rsid w:val="00B233F7"/>
    <w:rsid w:val="00B23EFF"/>
    <w:rsid w:val="00B243F7"/>
    <w:rsid w:val="00B24AE8"/>
    <w:rsid w:val="00B24B1F"/>
    <w:rsid w:val="00B25118"/>
    <w:rsid w:val="00B25D8C"/>
    <w:rsid w:val="00B27BA5"/>
    <w:rsid w:val="00B27E80"/>
    <w:rsid w:val="00B27FED"/>
    <w:rsid w:val="00B317D1"/>
    <w:rsid w:val="00B31D05"/>
    <w:rsid w:val="00B31F2A"/>
    <w:rsid w:val="00B321E4"/>
    <w:rsid w:val="00B324CF"/>
    <w:rsid w:val="00B32674"/>
    <w:rsid w:val="00B32EDC"/>
    <w:rsid w:val="00B3529F"/>
    <w:rsid w:val="00B3530C"/>
    <w:rsid w:val="00B357FA"/>
    <w:rsid w:val="00B3698E"/>
    <w:rsid w:val="00B369A8"/>
    <w:rsid w:val="00B376B3"/>
    <w:rsid w:val="00B406AE"/>
    <w:rsid w:val="00B41222"/>
    <w:rsid w:val="00B413DC"/>
    <w:rsid w:val="00B4161E"/>
    <w:rsid w:val="00B41641"/>
    <w:rsid w:val="00B41781"/>
    <w:rsid w:val="00B41830"/>
    <w:rsid w:val="00B41B9C"/>
    <w:rsid w:val="00B424C5"/>
    <w:rsid w:val="00B42800"/>
    <w:rsid w:val="00B42987"/>
    <w:rsid w:val="00B42D3C"/>
    <w:rsid w:val="00B430C3"/>
    <w:rsid w:val="00B436D5"/>
    <w:rsid w:val="00B4386B"/>
    <w:rsid w:val="00B4391E"/>
    <w:rsid w:val="00B44801"/>
    <w:rsid w:val="00B45989"/>
    <w:rsid w:val="00B4795E"/>
    <w:rsid w:val="00B47CB5"/>
    <w:rsid w:val="00B50892"/>
    <w:rsid w:val="00B51230"/>
    <w:rsid w:val="00B51241"/>
    <w:rsid w:val="00B516E7"/>
    <w:rsid w:val="00B51EC5"/>
    <w:rsid w:val="00B52081"/>
    <w:rsid w:val="00B52488"/>
    <w:rsid w:val="00B52533"/>
    <w:rsid w:val="00B52C8E"/>
    <w:rsid w:val="00B53596"/>
    <w:rsid w:val="00B538B8"/>
    <w:rsid w:val="00B53A38"/>
    <w:rsid w:val="00B541A6"/>
    <w:rsid w:val="00B543FC"/>
    <w:rsid w:val="00B54581"/>
    <w:rsid w:val="00B557F8"/>
    <w:rsid w:val="00B55A7B"/>
    <w:rsid w:val="00B55BC3"/>
    <w:rsid w:val="00B5716B"/>
    <w:rsid w:val="00B57302"/>
    <w:rsid w:val="00B57530"/>
    <w:rsid w:val="00B57548"/>
    <w:rsid w:val="00B60E93"/>
    <w:rsid w:val="00B63E13"/>
    <w:rsid w:val="00B646F5"/>
    <w:rsid w:val="00B65DCC"/>
    <w:rsid w:val="00B676AF"/>
    <w:rsid w:val="00B717F9"/>
    <w:rsid w:val="00B718AD"/>
    <w:rsid w:val="00B728A7"/>
    <w:rsid w:val="00B73475"/>
    <w:rsid w:val="00B739D4"/>
    <w:rsid w:val="00B74AB8"/>
    <w:rsid w:val="00B74CA4"/>
    <w:rsid w:val="00B76D33"/>
    <w:rsid w:val="00B76DFC"/>
    <w:rsid w:val="00B77873"/>
    <w:rsid w:val="00B81057"/>
    <w:rsid w:val="00B8120D"/>
    <w:rsid w:val="00B816C9"/>
    <w:rsid w:val="00B81E69"/>
    <w:rsid w:val="00B82A61"/>
    <w:rsid w:val="00B8308F"/>
    <w:rsid w:val="00B832D7"/>
    <w:rsid w:val="00B83AD3"/>
    <w:rsid w:val="00B84305"/>
    <w:rsid w:val="00B8445A"/>
    <w:rsid w:val="00B8477F"/>
    <w:rsid w:val="00B84E04"/>
    <w:rsid w:val="00B864D9"/>
    <w:rsid w:val="00B8695D"/>
    <w:rsid w:val="00B872EA"/>
    <w:rsid w:val="00B879B7"/>
    <w:rsid w:val="00B901B0"/>
    <w:rsid w:val="00B905B7"/>
    <w:rsid w:val="00B90A5F"/>
    <w:rsid w:val="00B926A2"/>
    <w:rsid w:val="00B93DDB"/>
    <w:rsid w:val="00B94979"/>
    <w:rsid w:val="00B94D5E"/>
    <w:rsid w:val="00B952EB"/>
    <w:rsid w:val="00B9631C"/>
    <w:rsid w:val="00B964C0"/>
    <w:rsid w:val="00B96F49"/>
    <w:rsid w:val="00B9723E"/>
    <w:rsid w:val="00B97610"/>
    <w:rsid w:val="00BA000F"/>
    <w:rsid w:val="00BA0577"/>
    <w:rsid w:val="00BA0815"/>
    <w:rsid w:val="00BA29D5"/>
    <w:rsid w:val="00BA3BE4"/>
    <w:rsid w:val="00BA3C3F"/>
    <w:rsid w:val="00BA461C"/>
    <w:rsid w:val="00BA634C"/>
    <w:rsid w:val="00BA65D6"/>
    <w:rsid w:val="00BA6737"/>
    <w:rsid w:val="00BA6B29"/>
    <w:rsid w:val="00BA73DE"/>
    <w:rsid w:val="00BA7CAC"/>
    <w:rsid w:val="00BB03CF"/>
    <w:rsid w:val="00BB1033"/>
    <w:rsid w:val="00BB287D"/>
    <w:rsid w:val="00BB3201"/>
    <w:rsid w:val="00BB3C0F"/>
    <w:rsid w:val="00BB3FC1"/>
    <w:rsid w:val="00BB43DE"/>
    <w:rsid w:val="00BB4463"/>
    <w:rsid w:val="00BB4472"/>
    <w:rsid w:val="00BB4DBA"/>
    <w:rsid w:val="00BB5456"/>
    <w:rsid w:val="00BB5A7A"/>
    <w:rsid w:val="00BB5F0A"/>
    <w:rsid w:val="00BB6584"/>
    <w:rsid w:val="00BB65BD"/>
    <w:rsid w:val="00BB67F3"/>
    <w:rsid w:val="00BB6BC8"/>
    <w:rsid w:val="00BB7219"/>
    <w:rsid w:val="00BB7420"/>
    <w:rsid w:val="00BB7717"/>
    <w:rsid w:val="00BC0055"/>
    <w:rsid w:val="00BC0BE5"/>
    <w:rsid w:val="00BC0E0E"/>
    <w:rsid w:val="00BC1104"/>
    <w:rsid w:val="00BC11B2"/>
    <w:rsid w:val="00BC1827"/>
    <w:rsid w:val="00BC20F1"/>
    <w:rsid w:val="00BC21FD"/>
    <w:rsid w:val="00BC29DA"/>
    <w:rsid w:val="00BC2E19"/>
    <w:rsid w:val="00BC3C6D"/>
    <w:rsid w:val="00BC4090"/>
    <w:rsid w:val="00BC53F9"/>
    <w:rsid w:val="00BC5EE5"/>
    <w:rsid w:val="00BC5F59"/>
    <w:rsid w:val="00BC7150"/>
    <w:rsid w:val="00BC73CF"/>
    <w:rsid w:val="00BC7A17"/>
    <w:rsid w:val="00BD039E"/>
    <w:rsid w:val="00BD0674"/>
    <w:rsid w:val="00BD0C54"/>
    <w:rsid w:val="00BD1ABC"/>
    <w:rsid w:val="00BD24CA"/>
    <w:rsid w:val="00BD289F"/>
    <w:rsid w:val="00BD2C41"/>
    <w:rsid w:val="00BD2DAD"/>
    <w:rsid w:val="00BD42D4"/>
    <w:rsid w:val="00BD4BCA"/>
    <w:rsid w:val="00BD5146"/>
    <w:rsid w:val="00BD514B"/>
    <w:rsid w:val="00BD51BC"/>
    <w:rsid w:val="00BD5673"/>
    <w:rsid w:val="00BD5DF1"/>
    <w:rsid w:val="00BD72EE"/>
    <w:rsid w:val="00BE13D4"/>
    <w:rsid w:val="00BE1958"/>
    <w:rsid w:val="00BE1EA1"/>
    <w:rsid w:val="00BE26C5"/>
    <w:rsid w:val="00BE2B67"/>
    <w:rsid w:val="00BE334D"/>
    <w:rsid w:val="00BE3401"/>
    <w:rsid w:val="00BE3B00"/>
    <w:rsid w:val="00BE54A2"/>
    <w:rsid w:val="00BE54B5"/>
    <w:rsid w:val="00BE5CAF"/>
    <w:rsid w:val="00BE6022"/>
    <w:rsid w:val="00BE6203"/>
    <w:rsid w:val="00BE654B"/>
    <w:rsid w:val="00BE6A1C"/>
    <w:rsid w:val="00BE7C99"/>
    <w:rsid w:val="00BF0033"/>
    <w:rsid w:val="00BF101E"/>
    <w:rsid w:val="00BF1456"/>
    <w:rsid w:val="00BF1686"/>
    <w:rsid w:val="00BF1DAE"/>
    <w:rsid w:val="00BF243F"/>
    <w:rsid w:val="00BF24AF"/>
    <w:rsid w:val="00BF3A52"/>
    <w:rsid w:val="00BF505F"/>
    <w:rsid w:val="00BF722D"/>
    <w:rsid w:val="00C00187"/>
    <w:rsid w:val="00C00991"/>
    <w:rsid w:val="00C0107A"/>
    <w:rsid w:val="00C01105"/>
    <w:rsid w:val="00C01C75"/>
    <w:rsid w:val="00C022A4"/>
    <w:rsid w:val="00C038EF"/>
    <w:rsid w:val="00C03B88"/>
    <w:rsid w:val="00C041DF"/>
    <w:rsid w:val="00C05484"/>
    <w:rsid w:val="00C05722"/>
    <w:rsid w:val="00C05770"/>
    <w:rsid w:val="00C05924"/>
    <w:rsid w:val="00C06284"/>
    <w:rsid w:val="00C07A05"/>
    <w:rsid w:val="00C104ED"/>
    <w:rsid w:val="00C108A5"/>
    <w:rsid w:val="00C11E49"/>
    <w:rsid w:val="00C11E58"/>
    <w:rsid w:val="00C12DFA"/>
    <w:rsid w:val="00C12F3B"/>
    <w:rsid w:val="00C1399A"/>
    <w:rsid w:val="00C14455"/>
    <w:rsid w:val="00C1499F"/>
    <w:rsid w:val="00C15C2C"/>
    <w:rsid w:val="00C1756C"/>
    <w:rsid w:val="00C203A7"/>
    <w:rsid w:val="00C20466"/>
    <w:rsid w:val="00C20467"/>
    <w:rsid w:val="00C20D82"/>
    <w:rsid w:val="00C21970"/>
    <w:rsid w:val="00C21D4B"/>
    <w:rsid w:val="00C221C2"/>
    <w:rsid w:val="00C2237C"/>
    <w:rsid w:val="00C225A8"/>
    <w:rsid w:val="00C22FE2"/>
    <w:rsid w:val="00C2357E"/>
    <w:rsid w:val="00C26ECC"/>
    <w:rsid w:val="00C26F1E"/>
    <w:rsid w:val="00C271EA"/>
    <w:rsid w:val="00C272E9"/>
    <w:rsid w:val="00C30078"/>
    <w:rsid w:val="00C30B2F"/>
    <w:rsid w:val="00C31F3F"/>
    <w:rsid w:val="00C330A8"/>
    <w:rsid w:val="00C3344A"/>
    <w:rsid w:val="00C33EBE"/>
    <w:rsid w:val="00C33F04"/>
    <w:rsid w:val="00C341F1"/>
    <w:rsid w:val="00C34217"/>
    <w:rsid w:val="00C34256"/>
    <w:rsid w:val="00C3436C"/>
    <w:rsid w:val="00C34D2C"/>
    <w:rsid w:val="00C34D99"/>
    <w:rsid w:val="00C35CA9"/>
    <w:rsid w:val="00C3675F"/>
    <w:rsid w:val="00C37C1F"/>
    <w:rsid w:val="00C37D7E"/>
    <w:rsid w:val="00C401D7"/>
    <w:rsid w:val="00C40391"/>
    <w:rsid w:val="00C40824"/>
    <w:rsid w:val="00C40BAE"/>
    <w:rsid w:val="00C412E0"/>
    <w:rsid w:val="00C4143C"/>
    <w:rsid w:val="00C415D2"/>
    <w:rsid w:val="00C42655"/>
    <w:rsid w:val="00C427C3"/>
    <w:rsid w:val="00C429C8"/>
    <w:rsid w:val="00C42B28"/>
    <w:rsid w:val="00C42B71"/>
    <w:rsid w:val="00C4375B"/>
    <w:rsid w:val="00C44AE6"/>
    <w:rsid w:val="00C44CDA"/>
    <w:rsid w:val="00C44D40"/>
    <w:rsid w:val="00C454FA"/>
    <w:rsid w:val="00C456A3"/>
    <w:rsid w:val="00C45D37"/>
    <w:rsid w:val="00C45E63"/>
    <w:rsid w:val="00C45ED3"/>
    <w:rsid w:val="00C4753A"/>
    <w:rsid w:val="00C47ABC"/>
    <w:rsid w:val="00C47C35"/>
    <w:rsid w:val="00C50E62"/>
    <w:rsid w:val="00C50FB4"/>
    <w:rsid w:val="00C513FF"/>
    <w:rsid w:val="00C51E26"/>
    <w:rsid w:val="00C530CE"/>
    <w:rsid w:val="00C5418E"/>
    <w:rsid w:val="00C5667C"/>
    <w:rsid w:val="00C609B6"/>
    <w:rsid w:val="00C60FDF"/>
    <w:rsid w:val="00C611F3"/>
    <w:rsid w:val="00C621D9"/>
    <w:rsid w:val="00C62997"/>
    <w:rsid w:val="00C62C11"/>
    <w:rsid w:val="00C62F14"/>
    <w:rsid w:val="00C63144"/>
    <w:rsid w:val="00C63171"/>
    <w:rsid w:val="00C631FD"/>
    <w:rsid w:val="00C67055"/>
    <w:rsid w:val="00C67EB8"/>
    <w:rsid w:val="00C70067"/>
    <w:rsid w:val="00C703C7"/>
    <w:rsid w:val="00C7080E"/>
    <w:rsid w:val="00C7093B"/>
    <w:rsid w:val="00C70C00"/>
    <w:rsid w:val="00C715DC"/>
    <w:rsid w:val="00C716B8"/>
    <w:rsid w:val="00C71ABB"/>
    <w:rsid w:val="00C72A20"/>
    <w:rsid w:val="00C73012"/>
    <w:rsid w:val="00C73ADA"/>
    <w:rsid w:val="00C74C54"/>
    <w:rsid w:val="00C7584F"/>
    <w:rsid w:val="00C75C2A"/>
    <w:rsid w:val="00C80BF3"/>
    <w:rsid w:val="00C80D92"/>
    <w:rsid w:val="00C81ACB"/>
    <w:rsid w:val="00C81C39"/>
    <w:rsid w:val="00C8201F"/>
    <w:rsid w:val="00C8234C"/>
    <w:rsid w:val="00C82675"/>
    <w:rsid w:val="00C828B2"/>
    <w:rsid w:val="00C8292F"/>
    <w:rsid w:val="00C85B16"/>
    <w:rsid w:val="00C8677D"/>
    <w:rsid w:val="00C86ED5"/>
    <w:rsid w:val="00C8764E"/>
    <w:rsid w:val="00C87AFC"/>
    <w:rsid w:val="00C90B19"/>
    <w:rsid w:val="00C91730"/>
    <w:rsid w:val="00C92015"/>
    <w:rsid w:val="00C93121"/>
    <w:rsid w:val="00C94AAC"/>
    <w:rsid w:val="00C955E7"/>
    <w:rsid w:val="00C961CA"/>
    <w:rsid w:val="00C9721B"/>
    <w:rsid w:val="00CA0D12"/>
    <w:rsid w:val="00CA0D53"/>
    <w:rsid w:val="00CA0F3A"/>
    <w:rsid w:val="00CA1443"/>
    <w:rsid w:val="00CA20BF"/>
    <w:rsid w:val="00CA2798"/>
    <w:rsid w:val="00CA2840"/>
    <w:rsid w:val="00CA3023"/>
    <w:rsid w:val="00CA34CA"/>
    <w:rsid w:val="00CA396D"/>
    <w:rsid w:val="00CA3DC6"/>
    <w:rsid w:val="00CA43CC"/>
    <w:rsid w:val="00CA44E9"/>
    <w:rsid w:val="00CA49F1"/>
    <w:rsid w:val="00CA4B15"/>
    <w:rsid w:val="00CA4D5C"/>
    <w:rsid w:val="00CA5621"/>
    <w:rsid w:val="00CA657F"/>
    <w:rsid w:val="00CA6ECA"/>
    <w:rsid w:val="00CA702B"/>
    <w:rsid w:val="00CA74C4"/>
    <w:rsid w:val="00CA7DE5"/>
    <w:rsid w:val="00CB078B"/>
    <w:rsid w:val="00CB0CDE"/>
    <w:rsid w:val="00CB140F"/>
    <w:rsid w:val="00CB2C78"/>
    <w:rsid w:val="00CB3709"/>
    <w:rsid w:val="00CB3EC2"/>
    <w:rsid w:val="00CB43F3"/>
    <w:rsid w:val="00CB45B3"/>
    <w:rsid w:val="00CB4653"/>
    <w:rsid w:val="00CB4CCB"/>
    <w:rsid w:val="00CB5A33"/>
    <w:rsid w:val="00CB6061"/>
    <w:rsid w:val="00CB66C5"/>
    <w:rsid w:val="00CB6E20"/>
    <w:rsid w:val="00CC05EB"/>
    <w:rsid w:val="00CC0D46"/>
    <w:rsid w:val="00CC104A"/>
    <w:rsid w:val="00CC1D05"/>
    <w:rsid w:val="00CC1E4E"/>
    <w:rsid w:val="00CC20DE"/>
    <w:rsid w:val="00CC3433"/>
    <w:rsid w:val="00CC3633"/>
    <w:rsid w:val="00CC374F"/>
    <w:rsid w:val="00CC3A5F"/>
    <w:rsid w:val="00CC6506"/>
    <w:rsid w:val="00CC6A0F"/>
    <w:rsid w:val="00CC732A"/>
    <w:rsid w:val="00CC765F"/>
    <w:rsid w:val="00CC7D68"/>
    <w:rsid w:val="00CD0B6E"/>
    <w:rsid w:val="00CD1446"/>
    <w:rsid w:val="00CD198F"/>
    <w:rsid w:val="00CD1C15"/>
    <w:rsid w:val="00CD1DBB"/>
    <w:rsid w:val="00CD1DC3"/>
    <w:rsid w:val="00CD2EF0"/>
    <w:rsid w:val="00CD301D"/>
    <w:rsid w:val="00CD3077"/>
    <w:rsid w:val="00CD3616"/>
    <w:rsid w:val="00CD3CBC"/>
    <w:rsid w:val="00CD3EBA"/>
    <w:rsid w:val="00CD5065"/>
    <w:rsid w:val="00CD5221"/>
    <w:rsid w:val="00CD607E"/>
    <w:rsid w:val="00CD66EE"/>
    <w:rsid w:val="00CD6CB5"/>
    <w:rsid w:val="00CD6EF6"/>
    <w:rsid w:val="00CD76F4"/>
    <w:rsid w:val="00CD7EE5"/>
    <w:rsid w:val="00CE0743"/>
    <w:rsid w:val="00CE095B"/>
    <w:rsid w:val="00CE1C00"/>
    <w:rsid w:val="00CE28FF"/>
    <w:rsid w:val="00CE297F"/>
    <w:rsid w:val="00CE2A56"/>
    <w:rsid w:val="00CE30A5"/>
    <w:rsid w:val="00CE391C"/>
    <w:rsid w:val="00CE4518"/>
    <w:rsid w:val="00CE4CEB"/>
    <w:rsid w:val="00CE55D5"/>
    <w:rsid w:val="00CE59F3"/>
    <w:rsid w:val="00CE5EE1"/>
    <w:rsid w:val="00CE65DC"/>
    <w:rsid w:val="00CF02BA"/>
    <w:rsid w:val="00CF0708"/>
    <w:rsid w:val="00CF0C21"/>
    <w:rsid w:val="00CF186D"/>
    <w:rsid w:val="00CF2251"/>
    <w:rsid w:val="00CF40B2"/>
    <w:rsid w:val="00CF4C4C"/>
    <w:rsid w:val="00CF4FB1"/>
    <w:rsid w:val="00CF4FC1"/>
    <w:rsid w:val="00CF58AD"/>
    <w:rsid w:val="00CF6529"/>
    <w:rsid w:val="00CF6E9D"/>
    <w:rsid w:val="00CF7C4B"/>
    <w:rsid w:val="00D03E73"/>
    <w:rsid w:val="00D044FD"/>
    <w:rsid w:val="00D0473D"/>
    <w:rsid w:val="00D04966"/>
    <w:rsid w:val="00D04B63"/>
    <w:rsid w:val="00D04ECA"/>
    <w:rsid w:val="00D05172"/>
    <w:rsid w:val="00D05F62"/>
    <w:rsid w:val="00D0616B"/>
    <w:rsid w:val="00D06918"/>
    <w:rsid w:val="00D06B53"/>
    <w:rsid w:val="00D06EE8"/>
    <w:rsid w:val="00D06FE3"/>
    <w:rsid w:val="00D072DF"/>
    <w:rsid w:val="00D109B1"/>
    <w:rsid w:val="00D10AE5"/>
    <w:rsid w:val="00D10E28"/>
    <w:rsid w:val="00D1122E"/>
    <w:rsid w:val="00D11577"/>
    <w:rsid w:val="00D11E14"/>
    <w:rsid w:val="00D11F80"/>
    <w:rsid w:val="00D135A8"/>
    <w:rsid w:val="00D13755"/>
    <w:rsid w:val="00D13835"/>
    <w:rsid w:val="00D13DCF"/>
    <w:rsid w:val="00D177CF"/>
    <w:rsid w:val="00D17A18"/>
    <w:rsid w:val="00D202CC"/>
    <w:rsid w:val="00D20B82"/>
    <w:rsid w:val="00D21BF6"/>
    <w:rsid w:val="00D22ACA"/>
    <w:rsid w:val="00D23032"/>
    <w:rsid w:val="00D242DB"/>
    <w:rsid w:val="00D24F3E"/>
    <w:rsid w:val="00D26934"/>
    <w:rsid w:val="00D26EDF"/>
    <w:rsid w:val="00D2731D"/>
    <w:rsid w:val="00D27450"/>
    <w:rsid w:val="00D274A4"/>
    <w:rsid w:val="00D2791C"/>
    <w:rsid w:val="00D27FD4"/>
    <w:rsid w:val="00D3044A"/>
    <w:rsid w:val="00D31048"/>
    <w:rsid w:val="00D3184F"/>
    <w:rsid w:val="00D31F30"/>
    <w:rsid w:val="00D32C13"/>
    <w:rsid w:val="00D3371E"/>
    <w:rsid w:val="00D33F96"/>
    <w:rsid w:val="00D350BF"/>
    <w:rsid w:val="00D3652D"/>
    <w:rsid w:val="00D365D7"/>
    <w:rsid w:val="00D36805"/>
    <w:rsid w:val="00D369A4"/>
    <w:rsid w:val="00D369EA"/>
    <w:rsid w:val="00D372E3"/>
    <w:rsid w:val="00D379DB"/>
    <w:rsid w:val="00D406D4"/>
    <w:rsid w:val="00D41869"/>
    <w:rsid w:val="00D4222D"/>
    <w:rsid w:val="00D42BF1"/>
    <w:rsid w:val="00D436BE"/>
    <w:rsid w:val="00D437E7"/>
    <w:rsid w:val="00D44012"/>
    <w:rsid w:val="00D4527A"/>
    <w:rsid w:val="00D45927"/>
    <w:rsid w:val="00D45B85"/>
    <w:rsid w:val="00D45D7A"/>
    <w:rsid w:val="00D46C3A"/>
    <w:rsid w:val="00D46E73"/>
    <w:rsid w:val="00D47443"/>
    <w:rsid w:val="00D476DA"/>
    <w:rsid w:val="00D479B3"/>
    <w:rsid w:val="00D50E08"/>
    <w:rsid w:val="00D5159B"/>
    <w:rsid w:val="00D51C55"/>
    <w:rsid w:val="00D52926"/>
    <w:rsid w:val="00D53204"/>
    <w:rsid w:val="00D53932"/>
    <w:rsid w:val="00D53D6C"/>
    <w:rsid w:val="00D53E99"/>
    <w:rsid w:val="00D53EDB"/>
    <w:rsid w:val="00D5427C"/>
    <w:rsid w:val="00D54460"/>
    <w:rsid w:val="00D54BC8"/>
    <w:rsid w:val="00D550BF"/>
    <w:rsid w:val="00D551DC"/>
    <w:rsid w:val="00D55875"/>
    <w:rsid w:val="00D55A95"/>
    <w:rsid w:val="00D55DC2"/>
    <w:rsid w:val="00D565DB"/>
    <w:rsid w:val="00D57278"/>
    <w:rsid w:val="00D603A8"/>
    <w:rsid w:val="00D60B1F"/>
    <w:rsid w:val="00D60CCD"/>
    <w:rsid w:val="00D61508"/>
    <w:rsid w:val="00D61953"/>
    <w:rsid w:val="00D63A01"/>
    <w:rsid w:val="00D6424D"/>
    <w:rsid w:val="00D64DBB"/>
    <w:rsid w:val="00D653F6"/>
    <w:rsid w:val="00D65EC8"/>
    <w:rsid w:val="00D6605E"/>
    <w:rsid w:val="00D67113"/>
    <w:rsid w:val="00D7118B"/>
    <w:rsid w:val="00D71577"/>
    <w:rsid w:val="00D7231E"/>
    <w:rsid w:val="00D726F6"/>
    <w:rsid w:val="00D72EA3"/>
    <w:rsid w:val="00D734A4"/>
    <w:rsid w:val="00D73845"/>
    <w:rsid w:val="00D73EB2"/>
    <w:rsid w:val="00D73EFC"/>
    <w:rsid w:val="00D756FB"/>
    <w:rsid w:val="00D75DCD"/>
    <w:rsid w:val="00D762BE"/>
    <w:rsid w:val="00D77AFA"/>
    <w:rsid w:val="00D77F13"/>
    <w:rsid w:val="00D804AB"/>
    <w:rsid w:val="00D80BD2"/>
    <w:rsid w:val="00D80ED6"/>
    <w:rsid w:val="00D81429"/>
    <w:rsid w:val="00D81E87"/>
    <w:rsid w:val="00D83060"/>
    <w:rsid w:val="00D8378F"/>
    <w:rsid w:val="00D83F25"/>
    <w:rsid w:val="00D84774"/>
    <w:rsid w:val="00D85153"/>
    <w:rsid w:val="00D85358"/>
    <w:rsid w:val="00D8618F"/>
    <w:rsid w:val="00D8791A"/>
    <w:rsid w:val="00D87E91"/>
    <w:rsid w:val="00D905E9"/>
    <w:rsid w:val="00D90DDD"/>
    <w:rsid w:val="00D91498"/>
    <w:rsid w:val="00D91AF0"/>
    <w:rsid w:val="00D92EF2"/>
    <w:rsid w:val="00D93122"/>
    <w:rsid w:val="00D93327"/>
    <w:rsid w:val="00D93CA4"/>
    <w:rsid w:val="00D94779"/>
    <w:rsid w:val="00D949C9"/>
    <w:rsid w:val="00D94C81"/>
    <w:rsid w:val="00D963CE"/>
    <w:rsid w:val="00D969E3"/>
    <w:rsid w:val="00DA05E4"/>
    <w:rsid w:val="00DA08CB"/>
    <w:rsid w:val="00DA108E"/>
    <w:rsid w:val="00DA11CE"/>
    <w:rsid w:val="00DA120E"/>
    <w:rsid w:val="00DA1627"/>
    <w:rsid w:val="00DA2722"/>
    <w:rsid w:val="00DA3C8B"/>
    <w:rsid w:val="00DA3E12"/>
    <w:rsid w:val="00DA409B"/>
    <w:rsid w:val="00DB0E48"/>
    <w:rsid w:val="00DB0F9D"/>
    <w:rsid w:val="00DB111C"/>
    <w:rsid w:val="00DB2202"/>
    <w:rsid w:val="00DB31B2"/>
    <w:rsid w:val="00DB3385"/>
    <w:rsid w:val="00DB3A08"/>
    <w:rsid w:val="00DB482C"/>
    <w:rsid w:val="00DB54FE"/>
    <w:rsid w:val="00DB5B1A"/>
    <w:rsid w:val="00DB60D5"/>
    <w:rsid w:val="00DB6336"/>
    <w:rsid w:val="00DC05E9"/>
    <w:rsid w:val="00DC08FE"/>
    <w:rsid w:val="00DC1912"/>
    <w:rsid w:val="00DC194C"/>
    <w:rsid w:val="00DC2039"/>
    <w:rsid w:val="00DC26DA"/>
    <w:rsid w:val="00DC2DBC"/>
    <w:rsid w:val="00DC4D41"/>
    <w:rsid w:val="00DC4E64"/>
    <w:rsid w:val="00DC533C"/>
    <w:rsid w:val="00DC575F"/>
    <w:rsid w:val="00DC5E94"/>
    <w:rsid w:val="00DC6018"/>
    <w:rsid w:val="00DC65BC"/>
    <w:rsid w:val="00DD0298"/>
    <w:rsid w:val="00DD1456"/>
    <w:rsid w:val="00DD19D9"/>
    <w:rsid w:val="00DD20C9"/>
    <w:rsid w:val="00DD3C8D"/>
    <w:rsid w:val="00DD408A"/>
    <w:rsid w:val="00DD41D0"/>
    <w:rsid w:val="00DD522F"/>
    <w:rsid w:val="00DD52F0"/>
    <w:rsid w:val="00DD5AD6"/>
    <w:rsid w:val="00DD6931"/>
    <w:rsid w:val="00DD700A"/>
    <w:rsid w:val="00DD70FD"/>
    <w:rsid w:val="00DD7B11"/>
    <w:rsid w:val="00DE0EE3"/>
    <w:rsid w:val="00DE1158"/>
    <w:rsid w:val="00DE11F6"/>
    <w:rsid w:val="00DE287A"/>
    <w:rsid w:val="00DE2C9A"/>
    <w:rsid w:val="00DE2FFB"/>
    <w:rsid w:val="00DE320B"/>
    <w:rsid w:val="00DE333E"/>
    <w:rsid w:val="00DE5BCE"/>
    <w:rsid w:val="00DE65E1"/>
    <w:rsid w:val="00DE7959"/>
    <w:rsid w:val="00DF1543"/>
    <w:rsid w:val="00DF1889"/>
    <w:rsid w:val="00DF1FD7"/>
    <w:rsid w:val="00DF2270"/>
    <w:rsid w:val="00DF31B4"/>
    <w:rsid w:val="00DF384A"/>
    <w:rsid w:val="00DF3A15"/>
    <w:rsid w:val="00DF3A85"/>
    <w:rsid w:val="00DF3C10"/>
    <w:rsid w:val="00DF4009"/>
    <w:rsid w:val="00DF41F6"/>
    <w:rsid w:val="00DF4EAD"/>
    <w:rsid w:val="00DF6C10"/>
    <w:rsid w:val="00DF7CD4"/>
    <w:rsid w:val="00E003A9"/>
    <w:rsid w:val="00E0048E"/>
    <w:rsid w:val="00E00D32"/>
    <w:rsid w:val="00E0169C"/>
    <w:rsid w:val="00E02A4E"/>
    <w:rsid w:val="00E02CC4"/>
    <w:rsid w:val="00E03343"/>
    <w:rsid w:val="00E03584"/>
    <w:rsid w:val="00E03E3C"/>
    <w:rsid w:val="00E04381"/>
    <w:rsid w:val="00E04546"/>
    <w:rsid w:val="00E05C9A"/>
    <w:rsid w:val="00E06DEB"/>
    <w:rsid w:val="00E10DD0"/>
    <w:rsid w:val="00E1176C"/>
    <w:rsid w:val="00E119AE"/>
    <w:rsid w:val="00E12604"/>
    <w:rsid w:val="00E12652"/>
    <w:rsid w:val="00E12776"/>
    <w:rsid w:val="00E1282F"/>
    <w:rsid w:val="00E13144"/>
    <w:rsid w:val="00E15BCA"/>
    <w:rsid w:val="00E15F0A"/>
    <w:rsid w:val="00E163F4"/>
    <w:rsid w:val="00E17949"/>
    <w:rsid w:val="00E17A95"/>
    <w:rsid w:val="00E20831"/>
    <w:rsid w:val="00E2098F"/>
    <w:rsid w:val="00E20FD2"/>
    <w:rsid w:val="00E21CD6"/>
    <w:rsid w:val="00E222C7"/>
    <w:rsid w:val="00E2292E"/>
    <w:rsid w:val="00E22D36"/>
    <w:rsid w:val="00E23013"/>
    <w:rsid w:val="00E23065"/>
    <w:rsid w:val="00E23B46"/>
    <w:rsid w:val="00E23CAD"/>
    <w:rsid w:val="00E24B82"/>
    <w:rsid w:val="00E24D39"/>
    <w:rsid w:val="00E24F02"/>
    <w:rsid w:val="00E25792"/>
    <w:rsid w:val="00E267C8"/>
    <w:rsid w:val="00E2680B"/>
    <w:rsid w:val="00E26D0B"/>
    <w:rsid w:val="00E30E48"/>
    <w:rsid w:val="00E31077"/>
    <w:rsid w:val="00E320B1"/>
    <w:rsid w:val="00E32F77"/>
    <w:rsid w:val="00E33A9C"/>
    <w:rsid w:val="00E33C30"/>
    <w:rsid w:val="00E34BF5"/>
    <w:rsid w:val="00E35031"/>
    <w:rsid w:val="00E37222"/>
    <w:rsid w:val="00E40EA7"/>
    <w:rsid w:val="00E4148E"/>
    <w:rsid w:val="00E41F42"/>
    <w:rsid w:val="00E427F1"/>
    <w:rsid w:val="00E42BEC"/>
    <w:rsid w:val="00E43D4B"/>
    <w:rsid w:val="00E4439A"/>
    <w:rsid w:val="00E444AD"/>
    <w:rsid w:val="00E459EB"/>
    <w:rsid w:val="00E45D2E"/>
    <w:rsid w:val="00E45FA0"/>
    <w:rsid w:val="00E46CB4"/>
    <w:rsid w:val="00E47053"/>
    <w:rsid w:val="00E479D3"/>
    <w:rsid w:val="00E47ED8"/>
    <w:rsid w:val="00E52218"/>
    <w:rsid w:val="00E526E4"/>
    <w:rsid w:val="00E529C6"/>
    <w:rsid w:val="00E529D7"/>
    <w:rsid w:val="00E53D85"/>
    <w:rsid w:val="00E55957"/>
    <w:rsid w:val="00E55AD0"/>
    <w:rsid w:val="00E563F3"/>
    <w:rsid w:val="00E56C89"/>
    <w:rsid w:val="00E57154"/>
    <w:rsid w:val="00E60890"/>
    <w:rsid w:val="00E60F83"/>
    <w:rsid w:val="00E61A64"/>
    <w:rsid w:val="00E620A4"/>
    <w:rsid w:val="00E62922"/>
    <w:rsid w:val="00E62B88"/>
    <w:rsid w:val="00E635A1"/>
    <w:rsid w:val="00E64056"/>
    <w:rsid w:val="00E640D3"/>
    <w:rsid w:val="00E64AC0"/>
    <w:rsid w:val="00E64DC9"/>
    <w:rsid w:val="00E64FB4"/>
    <w:rsid w:val="00E6529C"/>
    <w:rsid w:val="00E6564D"/>
    <w:rsid w:val="00E65B19"/>
    <w:rsid w:val="00E666A5"/>
    <w:rsid w:val="00E670C0"/>
    <w:rsid w:val="00E6729F"/>
    <w:rsid w:val="00E677FF"/>
    <w:rsid w:val="00E679C3"/>
    <w:rsid w:val="00E67F75"/>
    <w:rsid w:val="00E709EB"/>
    <w:rsid w:val="00E723AB"/>
    <w:rsid w:val="00E73127"/>
    <w:rsid w:val="00E7346B"/>
    <w:rsid w:val="00E74368"/>
    <w:rsid w:val="00E7447A"/>
    <w:rsid w:val="00E74589"/>
    <w:rsid w:val="00E74D97"/>
    <w:rsid w:val="00E75506"/>
    <w:rsid w:val="00E75A9C"/>
    <w:rsid w:val="00E76607"/>
    <w:rsid w:val="00E767C2"/>
    <w:rsid w:val="00E76A7E"/>
    <w:rsid w:val="00E80053"/>
    <w:rsid w:val="00E80AAC"/>
    <w:rsid w:val="00E80F11"/>
    <w:rsid w:val="00E816F5"/>
    <w:rsid w:val="00E81B71"/>
    <w:rsid w:val="00E821D9"/>
    <w:rsid w:val="00E82274"/>
    <w:rsid w:val="00E82EE2"/>
    <w:rsid w:val="00E845DD"/>
    <w:rsid w:val="00E8491A"/>
    <w:rsid w:val="00E8562B"/>
    <w:rsid w:val="00E8615A"/>
    <w:rsid w:val="00E86797"/>
    <w:rsid w:val="00E907ED"/>
    <w:rsid w:val="00E90B5B"/>
    <w:rsid w:val="00E91515"/>
    <w:rsid w:val="00E92029"/>
    <w:rsid w:val="00E927C9"/>
    <w:rsid w:val="00E933F5"/>
    <w:rsid w:val="00E9441D"/>
    <w:rsid w:val="00E94A24"/>
    <w:rsid w:val="00E94E92"/>
    <w:rsid w:val="00E95EC1"/>
    <w:rsid w:val="00E9637E"/>
    <w:rsid w:val="00E96415"/>
    <w:rsid w:val="00E97052"/>
    <w:rsid w:val="00E977C7"/>
    <w:rsid w:val="00EA15AD"/>
    <w:rsid w:val="00EA2EA8"/>
    <w:rsid w:val="00EA3475"/>
    <w:rsid w:val="00EA461D"/>
    <w:rsid w:val="00EA53DD"/>
    <w:rsid w:val="00EA7614"/>
    <w:rsid w:val="00EA7791"/>
    <w:rsid w:val="00EB025E"/>
    <w:rsid w:val="00EB04D7"/>
    <w:rsid w:val="00EB0ECD"/>
    <w:rsid w:val="00EB108B"/>
    <w:rsid w:val="00EB1539"/>
    <w:rsid w:val="00EB2C78"/>
    <w:rsid w:val="00EB3003"/>
    <w:rsid w:val="00EB359C"/>
    <w:rsid w:val="00EB3C40"/>
    <w:rsid w:val="00EB4123"/>
    <w:rsid w:val="00EB4830"/>
    <w:rsid w:val="00EB49F5"/>
    <w:rsid w:val="00EB5008"/>
    <w:rsid w:val="00EB522F"/>
    <w:rsid w:val="00EB5E29"/>
    <w:rsid w:val="00EB6639"/>
    <w:rsid w:val="00EB7F21"/>
    <w:rsid w:val="00EC0498"/>
    <w:rsid w:val="00EC0AE7"/>
    <w:rsid w:val="00EC1660"/>
    <w:rsid w:val="00EC1820"/>
    <w:rsid w:val="00EC28C0"/>
    <w:rsid w:val="00EC3000"/>
    <w:rsid w:val="00EC3D73"/>
    <w:rsid w:val="00EC468D"/>
    <w:rsid w:val="00EC4CB6"/>
    <w:rsid w:val="00EC4EFC"/>
    <w:rsid w:val="00EC5A1A"/>
    <w:rsid w:val="00EC6425"/>
    <w:rsid w:val="00EC6795"/>
    <w:rsid w:val="00EC71F2"/>
    <w:rsid w:val="00EC7F3D"/>
    <w:rsid w:val="00ED1B7D"/>
    <w:rsid w:val="00ED1D84"/>
    <w:rsid w:val="00ED1E7C"/>
    <w:rsid w:val="00ED2227"/>
    <w:rsid w:val="00ED24D9"/>
    <w:rsid w:val="00ED26CA"/>
    <w:rsid w:val="00ED354C"/>
    <w:rsid w:val="00ED357B"/>
    <w:rsid w:val="00ED3BFA"/>
    <w:rsid w:val="00ED3F5B"/>
    <w:rsid w:val="00ED42DC"/>
    <w:rsid w:val="00ED4498"/>
    <w:rsid w:val="00ED4D3F"/>
    <w:rsid w:val="00ED4FE7"/>
    <w:rsid w:val="00ED5770"/>
    <w:rsid w:val="00ED5795"/>
    <w:rsid w:val="00ED5E15"/>
    <w:rsid w:val="00ED6593"/>
    <w:rsid w:val="00ED66C8"/>
    <w:rsid w:val="00EE185E"/>
    <w:rsid w:val="00EE28C9"/>
    <w:rsid w:val="00EE29A8"/>
    <w:rsid w:val="00EE3293"/>
    <w:rsid w:val="00EE3F67"/>
    <w:rsid w:val="00EE4064"/>
    <w:rsid w:val="00EE4585"/>
    <w:rsid w:val="00EE6943"/>
    <w:rsid w:val="00EE6D4D"/>
    <w:rsid w:val="00EE7003"/>
    <w:rsid w:val="00EF013C"/>
    <w:rsid w:val="00EF044D"/>
    <w:rsid w:val="00EF0959"/>
    <w:rsid w:val="00EF143A"/>
    <w:rsid w:val="00EF1C7B"/>
    <w:rsid w:val="00EF22D5"/>
    <w:rsid w:val="00EF293F"/>
    <w:rsid w:val="00EF30B3"/>
    <w:rsid w:val="00EF3200"/>
    <w:rsid w:val="00EF3604"/>
    <w:rsid w:val="00EF3840"/>
    <w:rsid w:val="00EF4A91"/>
    <w:rsid w:val="00EF667D"/>
    <w:rsid w:val="00EF6C85"/>
    <w:rsid w:val="00F001D9"/>
    <w:rsid w:val="00F002AE"/>
    <w:rsid w:val="00F0092B"/>
    <w:rsid w:val="00F03D66"/>
    <w:rsid w:val="00F0443E"/>
    <w:rsid w:val="00F04E84"/>
    <w:rsid w:val="00F05337"/>
    <w:rsid w:val="00F05BC2"/>
    <w:rsid w:val="00F06044"/>
    <w:rsid w:val="00F06D0C"/>
    <w:rsid w:val="00F0763F"/>
    <w:rsid w:val="00F07DF2"/>
    <w:rsid w:val="00F07F3F"/>
    <w:rsid w:val="00F102B6"/>
    <w:rsid w:val="00F10852"/>
    <w:rsid w:val="00F10BF4"/>
    <w:rsid w:val="00F1119B"/>
    <w:rsid w:val="00F1194C"/>
    <w:rsid w:val="00F123EF"/>
    <w:rsid w:val="00F13041"/>
    <w:rsid w:val="00F135ED"/>
    <w:rsid w:val="00F137E8"/>
    <w:rsid w:val="00F145C5"/>
    <w:rsid w:val="00F14B47"/>
    <w:rsid w:val="00F15795"/>
    <w:rsid w:val="00F15CA0"/>
    <w:rsid w:val="00F15FC4"/>
    <w:rsid w:val="00F20106"/>
    <w:rsid w:val="00F217C9"/>
    <w:rsid w:val="00F21E08"/>
    <w:rsid w:val="00F22451"/>
    <w:rsid w:val="00F2277E"/>
    <w:rsid w:val="00F22891"/>
    <w:rsid w:val="00F230D9"/>
    <w:rsid w:val="00F24D15"/>
    <w:rsid w:val="00F25090"/>
    <w:rsid w:val="00F251CC"/>
    <w:rsid w:val="00F25225"/>
    <w:rsid w:val="00F25757"/>
    <w:rsid w:val="00F25FF6"/>
    <w:rsid w:val="00F26E58"/>
    <w:rsid w:val="00F27117"/>
    <w:rsid w:val="00F310CB"/>
    <w:rsid w:val="00F310DD"/>
    <w:rsid w:val="00F31383"/>
    <w:rsid w:val="00F31CC4"/>
    <w:rsid w:val="00F328B2"/>
    <w:rsid w:val="00F32A29"/>
    <w:rsid w:val="00F32D7B"/>
    <w:rsid w:val="00F3432D"/>
    <w:rsid w:val="00F345D6"/>
    <w:rsid w:val="00F34741"/>
    <w:rsid w:val="00F347CC"/>
    <w:rsid w:val="00F34D27"/>
    <w:rsid w:val="00F375E9"/>
    <w:rsid w:val="00F37784"/>
    <w:rsid w:val="00F37BDD"/>
    <w:rsid w:val="00F37C4A"/>
    <w:rsid w:val="00F40C6F"/>
    <w:rsid w:val="00F415D4"/>
    <w:rsid w:val="00F4234E"/>
    <w:rsid w:val="00F42851"/>
    <w:rsid w:val="00F435DE"/>
    <w:rsid w:val="00F44620"/>
    <w:rsid w:val="00F44A98"/>
    <w:rsid w:val="00F4651A"/>
    <w:rsid w:val="00F46D9B"/>
    <w:rsid w:val="00F46F51"/>
    <w:rsid w:val="00F47FA3"/>
    <w:rsid w:val="00F50794"/>
    <w:rsid w:val="00F5255A"/>
    <w:rsid w:val="00F52FFC"/>
    <w:rsid w:val="00F556E7"/>
    <w:rsid w:val="00F5769C"/>
    <w:rsid w:val="00F576CF"/>
    <w:rsid w:val="00F57F48"/>
    <w:rsid w:val="00F57F4B"/>
    <w:rsid w:val="00F6030F"/>
    <w:rsid w:val="00F60341"/>
    <w:rsid w:val="00F60642"/>
    <w:rsid w:val="00F61EA6"/>
    <w:rsid w:val="00F62D9F"/>
    <w:rsid w:val="00F63BDC"/>
    <w:rsid w:val="00F64368"/>
    <w:rsid w:val="00F65657"/>
    <w:rsid w:val="00F65B56"/>
    <w:rsid w:val="00F65D8A"/>
    <w:rsid w:val="00F66BEE"/>
    <w:rsid w:val="00F67490"/>
    <w:rsid w:val="00F705E7"/>
    <w:rsid w:val="00F70829"/>
    <w:rsid w:val="00F70D06"/>
    <w:rsid w:val="00F71634"/>
    <w:rsid w:val="00F7216B"/>
    <w:rsid w:val="00F727F3"/>
    <w:rsid w:val="00F73290"/>
    <w:rsid w:val="00F732A4"/>
    <w:rsid w:val="00F732FC"/>
    <w:rsid w:val="00F7423E"/>
    <w:rsid w:val="00F74AAE"/>
    <w:rsid w:val="00F7508F"/>
    <w:rsid w:val="00F75C53"/>
    <w:rsid w:val="00F76FFC"/>
    <w:rsid w:val="00F809BC"/>
    <w:rsid w:val="00F80BC1"/>
    <w:rsid w:val="00F80D61"/>
    <w:rsid w:val="00F8164A"/>
    <w:rsid w:val="00F826A5"/>
    <w:rsid w:val="00F82C43"/>
    <w:rsid w:val="00F83057"/>
    <w:rsid w:val="00F83A0D"/>
    <w:rsid w:val="00F83B7F"/>
    <w:rsid w:val="00F8513D"/>
    <w:rsid w:val="00F85333"/>
    <w:rsid w:val="00F859DA"/>
    <w:rsid w:val="00F859DB"/>
    <w:rsid w:val="00F85E87"/>
    <w:rsid w:val="00F87A5F"/>
    <w:rsid w:val="00F87A7A"/>
    <w:rsid w:val="00F9081B"/>
    <w:rsid w:val="00F91017"/>
    <w:rsid w:val="00F91336"/>
    <w:rsid w:val="00F919C7"/>
    <w:rsid w:val="00F924CB"/>
    <w:rsid w:val="00F92A59"/>
    <w:rsid w:val="00F93FD4"/>
    <w:rsid w:val="00F94482"/>
    <w:rsid w:val="00F95219"/>
    <w:rsid w:val="00F974DC"/>
    <w:rsid w:val="00F97DA2"/>
    <w:rsid w:val="00F97DA4"/>
    <w:rsid w:val="00FA0668"/>
    <w:rsid w:val="00FA09E4"/>
    <w:rsid w:val="00FA1698"/>
    <w:rsid w:val="00FA1D36"/>
    <w:rsid w:val="00FA23E7"/>
    <w:rsid w:val="00FA3394"/>
    <w:rsid w:val="00FA422F"/>
    <w:rsid w:val="00FA4EF6"/>
    <w:rsid w:val="00FA52E7"/>
    <w:rsid w:val="00FA5713"/>
    <w:rsid w:val="00FA5C28"/>
    <w:rsid w:val="00FA6823"/>
    <w:rsid w:val="00FA733C"/>
    <w:rsid w:val="00FA7D40"/>
    <w:rsid w:val="00FB0048"/>
    <w:rsid w:val="00FB1C47"/>
    <w:rsid w:val="00FB1E4F"/>
    <w:rsid w:val="00FB210C"/>
    <w:rsid w:val="00FB2236"/>
    <w:rsid w:val="00FB22F4"/>
    <w:rsid w:val="00FB29B9"/>
    <w:rsid w:val="00FB305F"/>
    <w:rsid w:val="00FB498D"/>
    <w:rsid w:val="00FB5A92"/>
    <w:rsid w:val="00FB657B"/>
    <w:rsid w:val="00FB7043"/>
    <w:rsid w:val="00FB74A8"/>
    <w:rsid w:val="00FC0CF1"/>
    <w:rsid w:val="00FC146A"/>
    <w:rsid w:val="00FC1EE8"/>
    <w:rsid w:val="00FC2217"/>
    <w:rsid w:val="00FC3B1B"/>
    <w:rsid w:val="00FC44F9"/>
    <w:rsid w:val="00FC50D3"/>
    <w:rsid w:val="00FC5B1E"/>
    <w:rsid w:val="00FC624A"/>
    <w:rsid w:val="00FC6266"/>
    <w:rsid w:val="00FC6876"/>
    <w:rsid w:val="00FC70D5"/>
    <w:rsid w:val="00FC786F"/>
    <w:rsid w:val="00FC7FB0"/>
    <w:rsid w:val="00FD026A"/>
    <w:rsid w:val="00FD0ABA"/>
    <w:rsid w:val="00FD0FBF"/>
    <w:rsid w:val="00FD165F"/>
    <w:rsid w:val="00FD1F10"/>
    <w:rsid w:val="00FD2850"/>
    <w:rsid w:val="00FD3069"/>
    <w:rsid w:val="00FD366D"/>
    <w:rsid w:val="00FD4844"/>
    <w:rsid w:val="00FD57C6"/>
    <w:rsid w:val="00FD6304"/>
    <w:rsid w:val="00FD6493"/>
    <w:rsid w:val="00FD6989"/>
    <w:rsid w:val="00FE0689"/>
    <w:rsid w:val="00FE0DFA"/>
    <w:rsid w:val="00FE1924"/>
    <w:rsid w:val="00FE4259"/>
    <w:rsid w:val="00FE456B"/>
    <w:rsid w:val="00FE48BB"/>
    <w:rsid w:val="00FE5AAA"/>
    <w:rsid w:val="00FE5AC6"/>
    <w:rsid w:val="00FE6333"/>
    <w:rsid w:val="00FE64C2"/>
    <w:rsid w:val="00FE75A2"/>
    <w:rsid w:val="00FE781A"/>
    <w:rsid w:val="00FF0650"/>
    <w:rsid w:val="00FF0706"/>
    <w:rsid w:val="00FF1310"/>
    <w:rsid w:val="00FF15CB"/>
    <w:rsid w:val="00FF1ECC"/>
    <w:rsid w:val="00FF22AB"/>
    <w:rsid w:val="00FF2869"/>
    <w:rsid w:val="00FF3046"/>
    <w:rsid w:val="00FF3B96"/>
    <w:rsid w:val="00FF3F61"/>
    <w:rsid w:val="00FF48E1"/>
    <w:rsid w:val="00FF4FC4"/>
    <w:rsid w:val="00FF51D0"/>
    <w:rsid w:val="00FF5F33"/>
    <w:rsid w:val="00FF6492"/>
    <w:rsid w:val="00FF69CF"/>
    <w:rsid w:val="00FF7535"/>
    <w:rsid w:val="00FF7D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4811"/>
  <w15:chartTrackingRefBased/>
  <w15:docId w15:val="{E3794997-5BF1-43F6-AA8D-F09A2B87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3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92015"/>
    <w:rPr>
      <w:sz w:val="16"/>
      <w:szCs w:val="16"/>
    </w:rPr>
  </w:style>
  <w:style w:type="paragraph" w:styleId="CommentText">
    <w:name w:val="annotation text"/>
    <w:basedOn w:val="Normal"/>
    <w:link w:val="CommentTextChar"/>
    <w:uiPriority w:val="99"/>
    <w:unhideWhenUsed/>
    <w:rsid w:val="00C92015"/>
    <w:pPr>
      <w:spacing w:line="240" w:lineRule="auto"/>
    </w:pPr>
    <w:rPr>
      <w:sz w:val="20"/>
      <w:szCs w:val="20"/>
      <w:lang w:val="x-none" w:eastAsia="x-none"/>
    </w:rPr>
  </w:style>
  <w:style w:type="character" w:customStyle="1" w:styleId="CommentTextChar">
    <w:name w:val="Comment Text Char"/>
    <w:link w:val="CommentText"/>
    <w:uiPriority w:val="99"/>
    <w:rsid w:val="00C92015"/>
    <w:rPr>
      <w:sz w:val="20"/>
      <w:szCs w:val="20"/>
    </w:rPr>
  </w:style>
  <w:style w:type="paragraph" w:styleId="CommentSubject">
    <w:name w:val="annotation subject"/>
    <w:basedOn w:val="CommentText"/>
    <w:next w:val="CommentText"/>
    <w:link w:val="CommentSubjectChar"/>
    <w:uiPriority w:val="99"/>
    <w:semiHidden/>
    <w:unhideWhenUsed/>
    <w:rsid w:val="00C92015"/>
    <w:rPr>
      <w:b/>
      <w:bCs/>
    </w:rPr>
  </w:style>
  <w:style w:type="character" w:customStyle="1" w:styleId="CommentSubjectChar">
    <w:name w:val="Comment Subject Char"/>
    <w:link w:val="CommentSubject"/>
    <w:uiPriority w:val="99"/>
    <w:semiHidden/>
    <w:rsid w:val="00C92015"/>
    <w:rPr>
      <w:b/>
      <w:bCs/>
      <w:sz w:val="20"/>
      <w:szCs w:val="20"/>
    </w:rPr>
  </w:style>
  <w:style w:type="paragraph" w:styleId="BalloonText">
    <w:name w:val="Balloon Text"/>
    <w:basedOn w:val="Normal"/>
    <w:link w:val="BalloonTextChar"/>
    <w:uiPriority w:val="99"/>
    <w:semiHidden/>
    <w:unhideWhenUsed/>
    <w:rsid w:val="00C9201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2015"/>
    <w:rPr>
      <w:rFonts w:ascii="Tahoma" w:hAnsi="Tahoma" w:cs="Tahoma"/>
      <w:sz w:val="16"/>
      <w:szCs w:val="16"/>
    </w:rPr>
  </w:style>
  <w:style w:type="character" w:styleId="Hyperlink">
    <w:name w:val="Hyperlink"/>
    <w:uiPriority w:val="99"/>
    <w:unhideWhenUsed/>
    <w:rsid w:val="005F68BC"/>
    <w:rPr>
      <w:color w:val="0000FF"/>
      <w:u w:val="single"/>
    </w:rPr>
  </w:style>
  <w:style w:type="paragraph" w:styleId="ListParagraph">
    <w:name w:val="List Paragraph"/>
    <w:aliases w:val="bullet2,Гл точки,Style 1,C 1,Normal List,Endnote,Indent,ПАРАГРАФ,List Paragraph1,List1,Colorful List - Accent 11,List Paragraph11,List Paragraph111,List Paragraph1111"/>
    <w:basedOn w:val="Normal"/>
    <w:link w:val="ListParagraphChar"/>
    <w:uiPriority w:val="34"/>
    <w:qFormat/>
    <w:rsid w:val="00762C0F"/>
    <w:pPr>
      <w:ind w:left="720"/>
      <w:contextualSpacing/>
    </w:pPr>
    <w:rPr>
      <w:lang w:val="bg-BG" w:eastAsia="bg-BG"/>
    </w:rPr>
  </w:style>
  <w:style w:type="paragraph" w:customStyle="1" w:styleId="CM1">
    <w:name w:val="CM1"/>
    <w:basedOn w:val="Normal"/>
    <w:next w:val="Normal"/>
    <w:uiPriority w:val="99"/>
    <w:rsid w:val="00762C0F"/>
    <w:pPr>
      <w:autoSpaceDE w:val="0"/>
      <w:autoSpaceDN w:val="0"/>
      <w:adjustRightInd w:val="0"/>
      <w:spacing w:after="0" w:line="240" w:lineRule="auto"/>
    </w:pPr>
    <w:rPr>
      <w:rFonts w:ascii="EUAlbertina" w:hAnsi="EUAlbertina"/>
      <w:sz w:val="24"/>
      <w:szCs w:val="24"/>
      <w:lang w:val="bg-BG"/>
    </w:rPr>
  </w:style>
  <w:style w:type="paragraph" w:customStyle="1" w:styleId="CM3">
    <w:name w:val="CM3"/>
    <w:basedOn w:val="Normal"/>
    <w:next w:val="Normal"/>
    <w:uiPriority w:val="99"/>
    <w:rsid w:val="00762C0F"/>
    <w:pPr>
      <w:autoSpaceDE w:val="0"/>
      <w:autoSpaceDN w:val="0"/>
      <w:adjustRightInd w:val="0"/>
      <w:spacing w:after="0" w:line="240" w:lineRule="auto"/>
    </w:pPr>
    <w:rPr>
      <w:rFonts w:ascii="EUAlbertina" w:hAnsi="EUAlbertina"/>
      <w:sz w:val="24"/>
      <w:szCs w:val="24"/>
      <w:lang w:val="bg-BG"/>
    </w:rPr>
  </w:style>
  <w:style w:type="paragraph" w:styleId="Revision">
    <w:name w:val="Revision"/>
    <w:hidden/>
    <w:uiPriority w:val="99"/>
    <w:semiHidden/>
    <w:rsid w:val="000956FC"/>
    <w:rPr>
      <w:sz w:val="22"/>
      <w:szCs w:val="22"/>
      <w:lang w:val="en-US" w:eastAsia="en-US"/>
    </w:rPr>
  </w:style>
  <w:style w:type="paragraph" w:styleId="Header">
    <w:name w:val="header"/>
    <w:basedOn w:val="Normal"/>
    <w:link w:val="HeaderChar"/>
    <w:uiPriority w:val="99"/>
    <w:unhideWhenUsed/>
    <w:rsid w:val="000956FC"/>
    <w:pPr>
      <w:tabs>
        <w:tab w:val="center" w:pos="4536"/>
        <w:tab w:val="right" w:pos="9072"/>
      </w:tabs>
    </w:pPr>
  </w:style>
  <w:style w:type="character" w:customStyle="1" w:styleId="HeaderChar">
    <w:name w:val="Header Char"/>
    <w:link w:val="Header"/>
    <w:uiPriority w:val="99"/>
    <w:rsid w:val="000956FC"/>
    <w:rPr>
      <w:sz w:val="22"/>
      <w:szCs w:val="22"/>
      <w:lang w:val="en-US" w:eastAsia="en-US"/>
    </w:rPr>
  </w:style>
  <w:style w:type="paragraph" w:styleId="Footer">
    <w:name w:val="footer"/>
    <w:basedOn w:val="Normal"/>
    <w:link w:val="FooterChar"/>
    <w:uiPriority w:val="99"/>
    <w:unhideWhenUsed/>
    <w:rsid w:val="000956FC"/>
    <w:pPr>
      <w:tabs>
        <w:tab w:val="center" w:pos="4536"/>
        <w:tab w:val="right" w:pos="9072"/>
      </w:tabs>
    </w:pPr>
  </w:style>
  <w:style w:type="character" w:customStyle="1" w:styleId="FooterChar">
    <w:name w:val="Footer Char"/>
    <w:link w:val="Footer"/>
    <w:uiPriority w:val="99"/>
    <w:rsid w:val="000956FC"/>
    <w:rPr>
      <w:sz w:val="22"/>
      <w:szCs w:val="22"/>
      <w:lang w:val="en-US" w:eastAsia="en-US"/>
    </w:rPr>
  </w:style>
  <w:style w:type="table" w:styleId="TableGrid">
    <w:name w:val="Table Grid"/>
    <w:basedOn w:val="TableNormal"/>
    <w:uiPriority w:val="59"/>
    <w:rsid w:val="0076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86ED5"/>
    <w:rPr>
      <w:rFonts w:cs="Times New Roman"/>
      <w:b/>
    </w:rPr>
  </w:style>
  <w:style w:type="character" w:customStyle="1" w:styleId="2">
    <w:name w:val="Основен текст (2)_"/>
    <w:link w:val="20"/>
    <w:locked/>
    <w:rsid w:val="00C86ED5"/>
    <w:rPr>
      <w:rFonts w:ascii="Calibri" w:hAnsi="Calibri"/>
      <w:shd w:val="clear" w:color="auto" w:fill="FFFFFF"/>
      <w:lang w:val="bg-BG" w:eastAsia="bg-BG" w:bidi="ar-SA"/>
    </w:rPr>
  </w:style>
  <w:style w:type="paragraph" w:customStyle="1" w:styleId="20">
    <w:name w:val="Основен текст (2)"/>
    <w:basedOn w:val="Normal"/>
    <w:link w:val="2"/>
    <w:rsid w:val="00C86ED5"/>
    <w:pPr>
      <w:widowControl w:val="0"/>
      <w:shd w:val="clear" w:color="auto" w:fill="FFFFFF"/>
      <w:spacing w:before="120" w:after="0" w:line="274" w:lineRule="exact"/>
      <w:ind w:hanging="400"/>
      <w:jc w:val="both"/>
    </w:pPr>
    <w:rPr>
      <w:sz w:val="20"/>
      <w:szCs w:val="20"/>
      <w:shd w:val="clear" w:color="auto" w:fill="FFFFFF"/>
      <w:lang w:val="bg-BG" w:eastAsia="bg-BG"/>
    </w:rPr>
  </w:style>
  <w:style w:type="paragraph" w:customStyle="1" w:styleId="21">
    <w:name w:val="Основен текст (2)1"/>
    <w:basedOn w:val="Normal"/>
    <w:rsid w:val="00C86ED5"/>
    <w:pPr>
      <w:widowControl w:val="0"/>
      <w:shd w:val="clear" w:color="auto" w:fill="FFFFFF"/>
      <w:spacing w:before="300" w:after="420" w:line="283" w:lineRule="exact"/>
      <w:ind w:hanging="760"/>
      <w:jc w:val="both"/>
    </w:pPr>
    <w:rPr>
      <w:rFonts w:ascii="Times New Roman" w:hAnsi="Times New Roman"/>
      <w:sz w:val="24"/>
      <w:szCs w:val="24"/>
      <w:lang w:val="bg-BG" w:eastAsia="bg-BG"/>
    </w:rPr>
  </w:style>
  <w:style w:type="character" w:customStyle="1" w:styleId="apple-converted-space">
    <w:name w:val="apple-converted-space"/>
    <w:uiPriority w:val="99"/>
    <w:rsid w:val="00171849"/>
  </w:style>
  <w:style w:type="character" w:customStyle="1" w:styleId="historyreference">
    <w:name w:val="historyreference"/>
    <w:uiPriority w:val="99"/>
    <w:rsid w:val="00171849"/>
  </w:style>
  <w:style w:type="paragraph" w:customStyle="1" w:styleId="CharChar1CharCharCharCharCharChar">
    <w:name w:val="Char Char1 Char Char Char Char Char Char"/>
    <w:basedOn w:val="Normal"/>
    <w:rsid w:val="004D0B13"/>
    <w:pPr>
      <w:tabs>
        <w:tab w:val="left" w:pos="709"/>
      </w:tabs>
      <w:spacing w:after="0" w:line="240" w:lineRule="auto"/>
    </w:pPr>
    <w:rPr>
      <w:rFonts w:ascii="Tahoma" w:eastAsia="Times New Roman" w:hAnsi="Tahoma"/>
      <w:sz w:val="24"/>
      <w:szCs w:val="24"/>
      <w:lang w:val="pl-PL" w:eastAsia="pl-PL"/>
    </w:rPr>
  </w:style>
  <w:style w:type="table" w:customStyle="1" w:styleId="TableGrid1">
    <w:name w:val="Table Grid1"/>
    <w:basedOn w:val="TableNormal"/>
    <w:next w:val="TableGrid"/>
    <w:uiPriority w:val="59"/>
    <w:rsid w:val="00437A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461BFF"/>
    <w:pPr>
      <w:spacing w:after="0" w:line="240" w:lineRule="auto"/>
    </w:pPr>
    <w:rPr>
      <w:sz w:val="20"/>
      <w:szCs w:val="20"/>
      <w:lang w:val="x-none" w:eastAsia="x-none"/>
    </w:rPr>
  </w:style>
  <w:style w:type="character" w:customStyle="1" w:styleId="FootnoteTextChar">
    <w:name w:val="Footnote Text Char"/>
    <w:link w:val="FootnoteText1"/>
    <w:uiPriority w:val="99"/>
    <w:semiHidden/>
    <w:rsid w:val="00461BFF"/>
    <w:rPr>
      <w:sz w:val="20"/>
      <w:szCs w:val="20"/>
    </w:rPr>
  </w:style>
  <w:style w:type="character" w:styleId="FootnoteReference">
    <w:name w:val="footnote reference"/>
    <w:aliases w:val="SUPERS,Footnote,Footnote symbol,BVI fnr,Appel note de bas de p,Nota,(NECG) Footnote Reference,Voetnootverwijzing,ftref,Footnotes refss,Fussnota,Footnote reference number,Times 10 Point,Exposant 3 Point,EN Footnote Referen"/>
    <w:uiPriority w:val="99"/>
    <w:unhideWhenUsed/>
    <w:rsid w:val="00461BFF"/>
    <w:rPr>
      <w:vertAlign w:val="superscript"/>
    </w:rPr>
  </w:style>
  <w:style w:type="paragraph" w:styleId="FootnoteText">
    <w:name w:val="footnote text"/>
    <w:basedOn w:val="Normal"/>
    <w:link w:val="FootnoteTextChar1"/>
    <w:uiPriority w:val="99"/>
    <w:semiHidden/>
    <w:unhideWhenUsed/>
    <w:rsid w:val="00461BFF"/>
    <w:rPr>
      <w:sz w:val="20"/>
      <w:szCs w:val="20"/>
    </w:rPr>
  </w:style>
  <w:style w:type="character" w:customStyle="1" w:styleId="FootnoteTextChar1">
    <w:name w:val="Footnote Text Char1"/>
    <w:link w:val="FootnoteText"/>
    <w:uiPriority w:val="99"/>
    <w:semiHidden/>
    <w:rsid w:val="00461BFF"/>
    <w:rPr>
      <w:lang w:val="en-US" w:eastAsia="en-US"/>
    </w:rPr>
  </w:style>
  <w:style w:type="paragraph" w:styleId="PlainText">
    <w:name w:val="Plain Text"/>
    <w:basedOn w:val="Normal"/>
    <w:link w:val="PlainTextChar"/>
    <w:uiPriority w:val="99"/>
    <w:semiHidden/>
    <w:unhideWhenUsed/>
    <w:rsid w:val="00A21ED7"/>
    <w:pPr>
      <w:spacing w:after="0" w:line="240" w:lineRule="auto"/>
    </w:pPr>
    <w:rPr>
      <w:rFonts w:eastAsia="Times New Roman"/>
      <w:szCs w:val="21"/>
      <w:lang w:val="x-none" w:eastAsia="x-none"/>
    </w:rPr>
  </w:style>
  <w:style w:type="character" w:customStyle="1" w:styleId="PlainTextChar">
    <w:name w:val="Plain Text Char"/>
    <w:link w:val="PlainText"/>
    <w:uiPriority w:val="99"/>
    <w:semiHidden/>
    <w:rsid w:val="00A21ED7"/>
    <w:rPr>
      <w:rFonts w:eastAsia="Times New Roman"/>
      <w:sz w:val="22"/>
      <w:szCs w:val="21"/>
    </w:rPr>
  </w:style>
  <w:style w:type="character" w:customStyle="1" w:styleId="a">
    <w:name w:val="Основен текст_"/>
    <w:link w:val="1"/>
    <w:uiPriority w:val="99"/>
    <w:locked/>
    <w:rsid w:val="00A21ED7"/>
    <w:rPr>
      <w:rFonts w:ascii="Tahoma" w:hAnsi="Tahoma" w:cs="Tahoma"/>
      <w:shd w:val="clear" w:color="auto" w:fill="FFFFFF"/>
    </w:rPr>
  </w:style>
  <w:style w:type="paragraph" w:customStyle="1" w:styleId="1">
    <w:name w:val="Основен текст1"/>
    <w:basedOn w:val="Normal"/>
    <w:link w:val="a"/>
    <w:uiPriority w:val="99"/>
    <w:rsid w:val="00A21ED7"/>
    <w:pPr>
      <w:shd w:val="clear" w:color="auto" w:fill="FFFFFF"/>
      <w:spacing w:after="180" w:line="248" w:lineRule="exact"/>
      <w:ind w:hanging="940"/>
      <w:jc w:val="both"/>
    </w:pPr>
    <w:rPr>
      <w:rFonts w:ascii="Tahoma" w:hAnsi="Tahoma"/>
      <w:sz w:val="20"/>
      <w:szCs w:val="20"/>
      <w:lang w:val="x-none" w:eastAsia="x-none"/>
    </w:rPr>
  </w:style>
  <w:style w:type="character" w:customStyle="1" w:styleId="10">
    <w:name w:val="Заглавие #1_"/>
    <w:link w:val="11"/>
    <w:uiPriority w:val="99"/>
    <w:locked/>
    <w:rsid w:val="00A21ED7"/>
    <w:rPr>
      <w:rFonts w:ascii="Tahoma" w:hAnsi="Tahoma" w:cs="Tahoma"/>
      <w:b/>
      <w:bCs/>
      <w:shd w:val="clear" w:color="auto" w:fill="FFFFFF"/>
    </w:rPr>
  </w:style>
  <w:style w:type="paragraph" w:customStyle="1" w:styleId="11">
    <w:name w:val="Заглавие #1"/>
    <w:basedOn w:val="Normal"/>
    <w:link w:val="10"/>
    <w:uiPriority w:val="99"/>
    <w:rsid w:val="00A21ED7"/>
    <w:pPr>
      <w:shd w:val="clear" w:color="auto" w:fill="FFFFFF"/>
      <w:spacing w:before="180" w:after="60" w:line="240" w:lineRule="atLeast"/>
      <w:jc w:val="both"/>
      <w:outlineLvl w:val="0"/>
    </w:pPr>
    <w:rPr>
      <w:rFonts w:ascii="Tahoma" w:hAnsi="Tahoma"/>
      <w:b/>
      <w:bCs/>
      <w:sz w:val="20"/>
      <w:szCs w:val="20"/>
      <w:lang w:val="x-none" w:eastAsia="x-none"/>
    </w:rPr>
  </w:style>
  <w:style w:type="character" w:customStyle="1" w:styleId="a0">
    <w:name w:val="Основен текст + Удебелен"/>
    <w:uiPriority w:val="99"/>
    <w:rsid w:val="00A21ED7"/>
    <w:rPr>
      <w:rFonts w:ascii="Tahoma" w:hAnsi="Tahoma" w:cs="Tahoma"/>
      <w:b/>
      <w:bCs/>
      <w:shd w:val="clear" w:color="auto" w:fill="FFFFFF"/>
    </w:rPr>
  </w:style>
  <w:style w:type="paragraph" w:styleId="NormalWeb">
    <w:name w:val="Normal (Web)"/>
    <w:basedOn w:val="Normal"/>
    <w:uiPriority w:val="99"/>
    <w:unhideWhenUsed/>
    <w:rsid w:val="000945B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523014"/>
    <w:pPr>
      <w:autoSpaceDE w:val="0"/>
      <w:autoSpaceDN w:val="0"/>
      <w:spacing w:after="0" w:line="240" w:lineRule="auto"/>
    </w:pPr>
    <w:rPr>
      <w:rFonts w:ascii="Times New Roman" w:hAnsi="Times New Roman"/>
      <w:color w:val="000000"/>
      <w:sz w:val="24"/>
      <w:szCs w:val="24"/>
    </w:rPr>
  </w:style>
  <w:style w:type="paragraph" w:styleId="NoSpacing">
    <w:name w:val="No Spacing"/>
    <w:uiPriority w:val="1"/>
    <w:qFormat/>
    <w:rsid w:val="008136AE"/>
    <w:rPr>
      <w:sz w:val="22"/>
      <w:szCs w:val="22"/>
    </w:rPr>
  </w:style>
  <w:style w:type="paragraph" w:styleId="EndnoteText">
    <w:name w:val="endnote text"/>
    <w:basedOn w:val="Normal"/>
    <w:link w:val="EndnoteTextChar"/>
    <w:uiPriority w:val="99"/>
    <w:semiHidden/>
    <w:unhideWhenUsed/>
    <w:rsid w:val="007423C6"/>
    <w:rPr>
      <w:sz w:val="20"/>
      <w:szCs w:val="20"/>
    </w:rPr>
  </w:style>
  <w:style w:type="character" w:customStyle="1" w:styleId="EndnoteTextChar">
    <w:name w:val="Endnote Text Char"/>
    <w:basedOn w:val="DefaultParagraphFont"/>
    <w:link w:val="EndnoteText"/>
    <w:uiPriority w:val="99"/>
    <w:semiHidden/>
    <w:rsid w:val="007423C6"/>
  </w:style>
  <w:style w:type="character" w:styleId="EndnoteReference">
    <w:name w:val="endnote reference"/>
    <w:uiPriority w:val="99"/>
    <w:semiHidden/>
    <w:unhideWhenUsed/>
    <w:rsid w:val="007423C6"/>
    <w:rPr>
      <w:vertAlign w:val="superscript"/>
    </w:rPr>
  </w:style>
  <w:style w:type="character" w:customStyle="1" w:styleId="ListParagraphChar">
    <w:name w:val="List Paragraph Char"/>
    <w:aliases w:val="bullet2 Char,Гл точки Char,Style 1 Char,C 1 Char,Normal List Char,Endnote Char,Indent Char,ПАРАГРАФ Char,List Paragraph1 Char,List1 Char,Colorful List - Accent 11 Char,List Paragraph11 Char,List Paragraph111 Char"/>
    <w:link w:val="ListParagraph"/>
    <w:uiPriority w:val="34"/>
    <w:qFormat/>
    <w:rsid w:val="00531B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345">
      <w:bodyDiv w:val="1"/>
      <w:marLeft w:val="0"/>
      <w:marRight w:val="0"/>
      <w:marTop w:val="0"/>
      <w:marBottom w:val="0"/>
      <w:divBdr>
        <w:top w:val="none" w:sz="0" w:space="0" w:color="auto"/>
        <w:left w:val="none" w:sz="0" w:space="0" w:color="auto"/>
        <w:bottom w:val="none" w:sz="0" w:space="0" w:color="auto"/>
        <w:right w:val="none" w:sz="0" w:space="0" w:color="auto"/>
      </w:divBdr>
    </w:div>
    <w:div w:id="15733467">
      <w:bodyDiv w:val="1"/>
      <w:marLeft w:val="0"/>
      <w:marRight w:val="0"/>
      <w:marTop w:val="0"/>
      <w:marBottom w:val="0"/>
      <w:divBdr>
        <w:top w:val="none" w:sz="0" w:space="0" w:color="auto"/>
        <w:left w:val="none" w:sz="0" w:space="0" w:color="auto"/>
        <w:bottom w:val="none" w:sz="0" w:space="0" w:color="auto"/>
        <w:right w:val="none" w:sz="0" w:space="0" w:color="auto"/>
      </w:divBdr>
    </w:div>
    <w:div w:id="147599577">
      <w:bodyDiv w:val="1"/>
      <w:marLeft w:val="0"/>
      <w:marRight w:val="0"/>
      <w:marTop w:val="0"/>
      <w:marBottom w:val="0"/>
      <w:divBdr>
        <w:top w:val="none" w:sz="0" w:space="0" w:color="auto"/>
        <w:left w:val="none" w:sz="0" w:space="0" w:color="auto"/>
        <w:bottom w:val="none" w:sz="0" w:space="0" w:color="auto"/>
        <w:right w:val="none" w:sz="0" w:space="0" w:color="auto"/>
      </w:divBdr>
    </w:div>
    <w:div w:id="201987672">
      <w:bodyDiv w:val="1"/>
      <w:marLeft w:val="0"/>
      <w:marRight w:val="0"/>
      <w:marTop w:val="0"/>
      <w:marBottom w:val="0"/>
      <w:divBdr>
        <w:top w:val="none" w:sz="0" w:space="0" w:color="auto"/>
        <w:left w:val="none" w:sz="0" w:space="0" w:color="auto"/>
        <w:bottom w:val="none" w:sz="0" w:space="0" w:color="auto"/>
        <w:right w:val="none" w:sz="0" w:space="0" w:color="auto"/>
      </w:divBdr>
    </w:div>
    <w:div w:id="275866931">
      <w:bodyDiv w:val="1"/>
      <w:marLeft w:val="0"/>
      <w:marRight w:val="0"/>
      <w:marTop w:val="0"/>
      <w:marBottom w:val="0"/>
      <w:divBdr>
        <w:top w:val="none" w:sz="0" w:space="0" w:color="auto"/>
        <w:left w:val="none" w:sz="0" w:space="0" w:color="auto"/>
        <w:bottom w:val="none" w:sz="0" w:space="0" w:color="auto"/>
        <w:right w:val="none" w:sz="0" w:space="0" w:color="auto"/>
      </w:divBdr>
    </w:div>
    <w:div w:id="290526071">
      <w:bodyDiv w:val="1"/>
      <w:marLeft w:val="0"/>
      <w:marRight w:val="0"/>
      <w:marTop w:val="0"/>
      <w:marBottom w:val="0"/>
      <w:divBdr>
        <w:top w:val="none" w:sz="0" w:space="0" w:color="auto"/>
        <w:left w:val="none" w:sz="0" w:space="0" w:color="auto"/>
        <w:bottom w:val="none" w:sz="0" w:space="0" w:color="auto"/>
        <w:right w:val="none" w:sz="0" w:space="0" w:color="auto"/>
      </w:divBdr>
    </w:div>
    <w:div w:id="294719912">
      <w:bodyDiv w:val="1"/>
      <w:marLeft w:val="0"/>
      <w:marRight w:val="0"/>
      <w:marTop w:val="0"/>
      <w:marBottom w:val="0"/>
      <w:divBdr>
        <w:top w:val="none" w:sz="0" w:space="0" w:color="auto"/>
        <w:left w:val="none" w:sz="0" w:space="0" w:color="auto"/>
        <w:bottom w:val="none" w:sz="0" w:space="0" w:color="auto"/>
        <w:right w:val="none" w:sz="0" w:space="0" w:color="auto"/>
      </w:divBdr>
    </w:div>
    <w:div w:id="318729252">
      <w:bodyDiv w:val="1"/>
      <w:marLeft w:val="0"/>
      <w:marRight w:val="0"/>
      <w:marTop w:val="0"/>
      <w:marBottom w:val="0"/>
      <w:divBdr>
        <w:top w:val="none" w:sz="0" w:space="0" w:color="auto"/>
        <w:left w:val="none" w:sz="0" w:space="0" w:color="auto"/>
        <w:bottom w:val="none" w:sz="0" w:space="0" w:color="auto"/>
        <w:right w:val="none" w:sz="0" w:space="0" w:color="auto"/>
      </w:divBdr>
      <w:divsChild>
        <w:div w:id="1497648150">
          <w:marLeft w:val="0"/>
          <w:marRight w:val="0"/>
          <w:marTop w:val="0"/>
          <w:marBottom w:val="0"/>
          <w:divBdr>
            <w:top w:val="none" w:sz="0" w:space="0" w:color="auto"/>
            <w:left w:val="none" w:sz="0" w:space="0" w:color="auto"/>
            <w:bottom w:val="none" w:sz="0" w:space="0" w:color="auto"/>
            <w:right w:val="none" w:sz="0" w:space="0" w:color="auto"/>
          </w:divBdr>
          <w:divsChild>
            <w:div w:id="1198354405">
              <w:marLeft w:val="0"/>
              <w:marRight w:val="0"/>
              <w:marTop w:val="0"/>
              <w:marBottom w:val="0"/>
              <w:divBdr>
                <w:top w:val="none" w:sz="0" w:space="0" w:color="auto"/>
                <w:left w:val="none" w:sz="0" w:space="0" w:color="auto"/>
                <w:bottom w:val="none" w:sz="0" w:space="0" w:color="auto"/>
                <w:right w:val="none" w:sz="0" w:space="0" w:color="auto"/>
              </w:divBdr>
            </w:div>
          </w:divsChild>
        </w:div>
        <w:div w:id="1982805083">
          <w:marLeft w:val="0"/>
          <w:marRight w:val="0"/>
          <w:marTop w:val="0"/>
          <w:marBottom w:val="0"/>
          <w:divBdr>
            <w:top w:val="none" w:sz="0" w:space="0" w:color="auto"/>
            <w:left w:val="none" w:sz="0" w:space="0" w:color="auto"/>
            <w:bottom w:val="none" w:sz="0" w:space="0" w:color="auto"/>
            <w:right w:val="none" w:sz="0" w:space="0" w:color="auto"/>
          </w:divBdr>
          <w:divsChild>
            <w:div w:id="1440638789">
              <w:marLeft w:val="0"/>
              <w:marRight w:val="0"/>
              <w:marTop w:val="0"/>
              <w:marBottom w:val="0"/>
              <w:divBdr>
                <w:top w:val="none" w:sz="0" w:space="0" w:color="auto"/>
                <w:left w:val="none" w:sz="0" w:space="0" w:color="auto"/>
                <w:bottom w:val="none" w:sz="0" w:space="0" w:color="auto"/>
                <w:right w:val="none" w:sz="0" w:space="0" w:color="auto"/>
              </w:divBdr>
              <w:divsChild>
                <w:div w:id="147526142">
                  <w:marLeft w:val="0"/>
                  <w:marRight w:val="0"/>
                  <w:marTop w:val="0"/>
                  <w:marBottom w:val="0"/>
                  <w:divBdr>
                    <w:top w:val="none" w:sz="0" w:space="0" w:color="auto"/>
                    <w:left w:val="none" w:sz="0" w:space="0" w:color="auto"/>
                    <w:bottom w:val="none" w:sz="0" w:space="0" w:color="auto"/>
                    <w:right w:val="none" w:sz="0" w:space="0" w:color="auto"/>
                  </w:divBdr>
                  <w:divsChild>
                    <w:div w:id="766803093">
                      <w:marLeft w:val="0"/>
                      <w:marRight w:val="0"/>
                      <w:marTop w:val="0"/>
                      <w:marBottom w:val="0"/>
                      <w:divBdr>
                        <w:top w:val="none" w:sz="0" w:space="0" w:color="auto"/>
                        <w:left w:val="none" w:sz="0" w:space="0" w:color="auto"/>
                        <w:bottom w:val="none" w:sz="0" w:space="0" w:color="auto"/>
                        <w:right w:val="none" w:sz="0" w:space="0" w:color="auto"/>
                      </w:divBdr>
                    </w:div>
                  </w:divsChild>
                </w:div>
                <w:div w:id="176888332">
                  <w:marLeft w:val="0"/>
                  <w:marRight w:val="0"/>
                  <w:marTop w:val="0"/>
                  <w:marBottom w:val="0"/>
                  <w:divBdr>
                    <w:top w:val="none" w:sz="0" w:space="0" w:color="auto"/>
                    <w:left w:val="none" w:sz="0" w:space="0" w:color="auto"/>
                    <w:bottom w:val="none" w:sz="0" w:space="0" w:color="auto"/>
                    <w:right w:val="none" w:sz="0" w:space="0" w:color="auto"/>
                  </w:divBdr>
                  <w:divsChild>
                    <w:div w:id="149753760">
                      <w:marLeft w:val="0"/>
                      <w:marRight w:val="0"/>
                      <w:marTop w:val="0"/>
                      <w:marBottom w:val="0"/>
                      <w:divBdr>
                        <w:top w:val="none" w:sz="0" w:space="0" w:color="auto"/>
                        <w:left w:val="none" w:sz="0" w:space="0" w:color="auto"/>
                        <w:bottom w:val="none" w:sz="0" w:space="0" w:color="auto"/>
                        <w:right w:val="none" w:sz="0" w:space="0" w:color="auto"/>
                      </w:divBdr>
                      <w:divsChild>
                        <w:div w:id="1815024641">
                          <w:marLeft w:val="0"/>
                          <w:marRight w:val="0"/>
                          <w:marTop w:val="0"/>
                          <w:marBottom w:val="0"/>
                          <w:divBdr>
                            <w:top w:val="none" w:sz="0" w:space="0" w:color="auto"/>
                            <w:left w:val="none" w:sz="0" w:space="0" w:color="auto"/>
                            <w:bottom w:val="none" w:sz="0" w:space="0" w:color="auto"/>
                            <w:right w:val="none" w:sz="0" w:space="0" w:color="auto"/>
                          </w:divBdr>
                          <w:divsChild>
                            <w:div w:id="238826429">
                              <w:marLeft w:val="0"/>
                              <w:marRight w:val="0"/>
                              <w:marTop w:val="0"/>
                              <w:marBottom w:val="0"/>
                              <w:divBdr>
                                <w:top w:val="none" w:sz="0" w:space="0" w:color="auto"/>
                                <w:left w:val="none" w:sz="0" w:space="0" w:color="auto"/>
                                <w:bottom w:val="none" w:sz="0" w:space="0" w:color="auto"/>
                                <w:right w:val="none" w:sz="0" w:space="0" w:color="auto"/>
                              </w:divBdr>
                              <w:divsChild>
                                <w:div w:id="1788305081">
                                  <w:marLeft w:val="0"/>
                                  <w:marRight w:val="0"/>
                                  <w:marTop w:val="0"/>
                                  <w:marBottom w:val="0"/>
                                  <w:divBdr>
                                    <w:top w:val="none" w:sz="0" w:space="0" w:color="auto"/>
                                    <w:left w:val="none" w:sz="0" w:space="0" w:color="auto"/>
                                    <w:bottom w:val="none" w:sz="0" w:space="0" w:color="auto"/>
                                    <w:right w:val="none" w:sz="0" w:space="0" w:color="auto"/>
                                  </w:divBdr>
                                  <w:divsChild>
                                    <w:div w:id="188643332">
                                      <w:marLeft w:val="0"/>
                                      <w:marRight w:val="0"/>
                                      <w:marTop w:val="0"/>
                                      <w:marBottom w:val="0"/>
                                      <w:divBdr>
                                        <w:top w:val="none" w:sz="0" w:space="0" w:color="auto"/>
                                        <w:left w:val="none" w:sz="0" w:space="0" w:color="auto"/>
                                        <w:bottom w:val="none" w:sz="0" w:space="0" w:color="auto"/>
                                        <w:right w:val="none" w:sz="0" w:space="0" w:color="auto"/>
                                      </w:divBdr>
                                      <w:divsChild>
                                        <w:div w:id="1881933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801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364991194">
      <w:bodyDiv w:val="1"/>
      <w:marLeft w:val="0"/>
      <w:marRight w:val="0"/>
      <w:marTop w:val="0"/>
      <w:marBottom w:val="0"/>
      <w:divBdr>
        <w:top w:val="none" w:sz="0" w:space="0" w:color="auto"/>
        <w:left w:val="none" w:sz="0" w:space="0" w:color="auto"/>
        <w:bottom w:val="none" w:sz="0" w:space="0" w:color="auto"/>
        <w:right w:val="none" w:sz="0" w:space="0" w:color="auto"/>
      </w:divBdr>
    </w:div>
    <w:div w:id="446853006">
      <w:bodyDiv w:val="1"/>
      <w:marLeft w:val="0"/>
      <w:marRight w:val="0"/>
      <w:marTop w:val="0"/>
      <w:marBottom w:val="0"/>
      <w:divBdr>
        <w:top w:val="none" w:sz="0" w:space="0" w:color="auto"/>
        <w:left w:val="none" w:sz="0" w:space="0" w:color="auto"/>
        <w:bottom w:val="none" w:sz="0" w:space="0" w:color="auto"/>
        <w:right w:val="none" w:sz="0" w:space="0" w:color="auto"/>
      </w:divBdr>
    </w:div>
    <w:div w:id="515268161">
      <w:bodyDiv w:val="1"/>
      <w:marLeft w:val="0"/>
      <w:marRight w:val="0"/>
      <w:marTop w:val="0"/>
      <w:marBottom w:val="0"/>
      <w:divBdr>
        <w:top w:val="none" w:sz="0" w:space="0" w:color="auto"/>
        <w:left w:val="none" w:sz="0" w:space="0" w:color="auto"/>
        <w:bottom w:val="none" w:sz="0" w:space="0" w:color="auto"/>
        <w:right w:val="none" w:sz="0" w:space="0" w:color="auto"/>
      </w:divBdr>
    </w:div>
    <w:div w:id="521208509">
      <w:bodyDiv w:val="1"/>
      <w:marLeft w:val="0"/>
      <w:marRight w:val="0"/>
      <w:marTop w:val="0"/>
      <w:marBottom w:val="0"/>
      <w:divBdr>
        <w:top w:val="none" w:sz="0" w:space="0" w:color="auto"/>
        <w:left w:val="none" w:sz="0" w:space="0" w:color="auto"/>
        <w:bottom w:val="none" w:sz="0" w:space="0" w:color="auto"/>
        <w:right w:val="none" w:sz="0" w:space="0" w:color="auto"/>
      </w:divBdr>
    </w:div>
    <w:div w:id="541140703">
      <w:bodyDiv w:val="1"/>
      <w:marLeft w:val="0"/>
      <w:marRight w:val="0"/>
      <w:marTop w:val="0"/>
      <w:marBottom w:val="0"/>
      <w:divBdr>
        <w:top w:val="none" w:sz="0" w:space="0" w:color="auto"/>
        <w:left w:val="none" w:sz="0" w:space="0" w:color="auto"/>
        <w:bottom w:val="none" w:sz="0" w:space="0" w:color="auto"/>
        <w:right w:val="none" w:sz="0" w:space="0" w:color="auto"/>
      </w:divBdr>
    </w:div>
    <w:div w:id="599022385">
      <w:bodyDiv w:val="1"/>
      <w:marLeft w:val="0"/>
      <w:marRight w:val="0"/>
      <w:marTop w:val="0"/>
      <w:marBottom w:val="0"/>
      <w:divBdr>
        <w:top w:val="none" w:sz="0" w:space="0" w:color="auto"/>
        <w:left w:val="none" w:sz="0" w:space="0" w:color="auto"/>
        <w:bottom w:val="none" w:sz="0" w:space="0" w:color="auto"/>
        <w:right w:val="none" w:sz="0" w:space="0" w:color="auto"/>
      </w:divBdr>
    </w:div>
    <w:div w:id="695275477">
      <w:bodyDiv w:val="1"/>
      <w:marLeft w:val="0"/>
      <w:marRight w:val="0"/>
      <w:marTop w:val="0"/>
      <w:marBottom w:val="0"/>
      <w:divBdr>
        <w:top w:val="none" w:sz="0" w:space="0" w:color="auto"/>
        <w:left w:val="none" w:sz="0" w:space="0" w:color="auto"/>
        <w:bottom w:val="none" w:sz="0" w:space="0" w:color="auto"/>
        <w:right w:val="none" w:sz="0" w:space="0" w:color="auto"/>
      </w:divBdr>
    </w:div>
    <w:div w:id="713426495">
      <w:bodyDiv w:val="1"/>
      <w:marLeft w:val="0"/>
      <w:marRight w:val="0"/>
      <w:marTop w:val="0"/>
      <w:marBottom w:val="0"/>
      <w:divBdr>
        <w:top w:val="none" w:sz="0" w:space="0" w:color="auto"/>
        <w:left w:val="none" w:sz="0" w:space="0" w:color="auto"/>
        <w:bottom w:val="none" w:sz="0" w:space="0" w:color="auto"/>
        <w:right w:val="none" w:sz="0" w:space="0" w:color="auto"/>
      </w:divBdr>
    </w:div>
    <w:div w:id="771121361">
      <w:bodyDiv w:val="1"/>
      <w:marLeft w:val="0"/>
      <w:marRight w:val="0"/>
      <w:marTop w:val="0"/>
      <w:marBottom w:val="0"/>
      <w:divBdr>
        <w:top w:val="none" w:sz="0" w:space="0" w:color="auto"/>
        <w:left w:val="none" w:sz="0" w:space="0" w:color="auto"/>
        <w:bottom w:val="none" w:sz="0" w:space="0" w:color="auto"/>
        <w:right w:val="none" w:sz="0" w:space="0" w:color="auto"/>
      </w:divBdr>
    </w:div>
    <w:div w:id="791704536">
      <w:bodyDiv w:val="1"/>
      <w:marLeft w:val="0"/>
      <w:marRight w:val="0"/>
      <w:marTop w:val="0"/>
      <w:marBottom w:val="0"/>
      <w:divBdr>
        <w:top w:val="none" w:sz="0" w:space="0" w:color="auto"/>
        <w:left w:val="none" w:sz="0" w:space="0" w:color="auto"/>
        <w:bottom w:val="none" w:sz="0" w:space="0" w:color="auto"/>
        <w:right w:val="none" w:sz="0" w:space="0" w:color="auto"/>
      </w:divBdr>
    </w:div>
    <w:div w:id="815531756">
      <w:bodyDiv w:val="1"/>
      <w:marLeft w:val="0"/>
      <w:marRight w:val="0"/>
      <w:marTop w:val="0"/>
      <w:marBottom w:val="0"/>
      <w:divBdr>
        <w:top w:val="none" w:sz="0" w:space="0" w:color="auto"/>
        <w:left w:val="none" w:sz="0" w:space="0" w:color="auto"/>
        <w:bottom w:val="none" w:sz="0" w:space="0" w:color="auto"/>
        <w:right w:val="none" w:sz="0" w:space="0" w:color="auto"/>
      </w:divBdr>
    </w:div>
    <w:div w:id="819809897">
      <w:bodyDiv w:val="1"/>
      <w:marLeft w:val="0"/>
      <w:marRight w:val="0"/>
      <w:marTop w:val="0"/>
      <w:marBottom w:val="0"/>
      <w:divBdr>
        <w:top w:val="none" w:sz="0" w:space="0" w:color="auto"/>
        <w:left w:val="none" w:sz="0" w:space="0" w:color="auto"/>
        <w:bottom w:val="none" w:sz="0" w:space="0" w:color="auto"/>
        <w:right w:val="none" w:sz="0" w:space="0" w:color="auto"/>
      </w:divBdr>
    </w:div>
    <w:div w:id="824973949">
      <w:bodyDiv w:val="1"/>
      <w:marLeft w:val="0"/>
      <w:marRight w:val="0"/>
      <w:marTop w:val="0"/>
      <w:marBottom w:val="0"/>
      <w:divBdr>
        <w:top w:val="none" w:sz="0" w:space="0" w:color="auto"/>
        <w:left w:val="none" w:sz="0" w:space="0" w:color="auto"/>
        <w:bottom w:val="none" w:sz="0" w:space="0" w:color="auto"/>
        <w:right w:val="none" w:sz="0" w:space="0" w:color="auto"/>
      </w:divBdr>
    </w:div>
    <w:div w:id="965041990">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1010109780">
      <w:bodyDiv w:val="1"/>
      <w:marLeft w:val="0"/>
      <w:marRight w:val="0"/>
      <w:marTop w:val="0"/>
      <w:marBottom w:val="0"/>
      <w:divBdr>
        <w:top w:val="none" w:sz="0" w:space="0" w:color="auto"/>
        <w:left w:val="none" w:sz="0" w:space="0" w:color="auto"/>
        <w:bottom w:val="none" w:sz="0" w:space="0" w:color="auto"/>
        <w:right w:val="none" w:sz="0" w:space="0" w:color="auto"/>
      </w:divBdr>
      <w:divsChild>
        <w:div w:id="812330939">
          <w:marLeft w:val="0"/>
          <w:marRight w:val="0"/>
          <w:marTop w:val="0"/>
          <w:marBottom w:val="0"/>
          <w:divBdr>
            <w:top w:val="none" w:sz="0" w:space="0" w:color="auto"/>
            <w:left w:val="none" w:sz="0" w:space="0" w:color="auto"/>
            <w:bottom w:val="none" w:sz="0" w:space="0" w:color="auto"/>
            <w:right w:val="none" w:sz="0" w:space="0" w:color="auto"/>
          </w:divBdr>
          <w:divsChild>
            <w:div w:id="732581751">
              <w:marLeft w:val="0"/>
              <w:marRight w:val="0"/>
              <w:marTop w:val="0"/>
              <w:marBottom w:val="0"/>
              <w:divBdr>
                <w:top w:val="none" w:sz="0" w:space="0" w:color="auto"/>
                <w:left w:val="none" w:sz="0" w:space="0" w:color="auto"/>
                <w:bottom w:val="none" w:sz="0" w:space="0" w:color="auto"/>
                <w:right w:val="none" w:sz="0" w:space="0" w:color="auto"/>
              </w:divBdr>
              <w:divsChild>
                <w:div w:id="1369835815">
                  <w:marLeft w:val="0"/>
                  <w:marRight w:val="0"/>
                  <w:marTop w:val="0"/>
                  <w:marBottom w:val="0"/>
                  <w:divBdr>
                    <w:top w:val="none" w:sz="0" w:space="0" w:color="auto"/>
                    <w:left w:val="none" w:sz="0" w:space="0" w:color="auto"/>
                    <w:bottom w:val="none" w:sz="0" w:space="0" w:color="auto"/>
                    <w:right w:val="none" w:sz="0" w:space="0" w:color="auto"/>
                  </w:divBdr>
                  <w:divsChild>
                    <w:div w:id="871580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1220693">
          <w:marLeft w:val="0"/>
          <w:marRight w:val="0"/>
          <w:marTop w:val="0"/>
          <w:marBottom w:val="0"/>
          <w:divBdr>
            <w:top w:val="none" w:sz="0" w:space="0" w:color="auto"/>
            <w:left w:val="none" w:sz="0" w:space="0" w:color="auto"/>
            <w:bottom w:val="none" w:sz="0" w:space="0" w:color="auto"/>
            <w:right w:val="none" w:sz="0" w:space="0" w:color="auto"/>
          </w:divBdr>
          <w:divsChild>
            <w:div w:id="668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765">
      <w:bodyDiv w:val="1"/>
      <w:marLeft w:val="0"/>
      <w:marRight w:val="0"/>
      <w:marTop w:val="0"/>
      <w:marBottom w:val="0"/>
      <w:divBdr>
        <w:top w:val="none" w:sz="0" w:space="0" w:color="auto"/>
        <w:left w:val="none" w:sz="0" w:space="0" w:color="auto"/>
        <w:bottom w:val="none" w:sz="0" w:space="0" w:color="auto"/>
        <w:right w:val="none" w:sz="0" w:space="0" w:color="auto"/>
      </w:divBdr>
    </w:div>
    <w:div w:id="1016036122">
      <w:bodyDiv w:val="1"/>
      <w:marLeft w:val="0"/>
      <w:marRight w:val="0"/>
      <w:marTop w:val="0"/>
      <w:marBottom w:val="0"/>
      <w:divBdr>
        <w:top w:val="none" w:sz="0" w:space="0" w:color="auto"/>
        <w:left w:val="none" w:sz="0" w:space="0" w:color="auto"/>
        <w:bottom w:val="none" w:sz="0" w:space="0" w:color="auto"/>
        <w:right w:val="none" w:sz="0" w:space="0" w:color="auto"/>
      </w:divBdr>
    </w:div>
    <w:div w:id="1060639893">
      <w:bodyDiv w:val="1"/>
      <w:marLeft w:val="0"/>
      <w:marRight w:val="0"/>
      <w:marTop w:val="0"/>
      <w:marBottom w:val="0"/>
      <w:divBdr>
        <w:top w:val="none" w:sz="0" w:space="0" w:color="auto"/>
        <w:left w:val="none" w:sz="0" w:space="0" w:color="auto"/>
        <w:bottom w:val="none" w:sz="0" w:space="0" w:color="auto"/>
        <w:right w:val="none" w:sz="0" w:space="0" w:color="auto"/>
      </w:divBdr>
    </w:div>
    <w:div w:id="1121461003">
      <w:bodyDiv w:val="1"/>
      <w:marLeft w:val="0"/>
      <w:marRight w:val="0"/>
      <w:marTop w:val="0"/>
      <w:marBottom w:val="0"/>
      <w:divBdr>
        <w:top w:val="none" w:sz="0" w:space="0" w:color="auto"/>
        <w:left w:val="none" w:sz="0" w:space="0" w:color="auto"/>
        <w:bottom w:val="none" w:sz="0" w:space="0" w:color="auto"/>
        <w:right w:val="none" w:sz="0" w:space="0" w:color="auto"/>
      </w:divBdr>
    </w:div>
    <w:div w:id="1143815593">
      <w:bodyDiv w:val="1"/>
      <w:marLeft w:val="0"/>
      <w:marRight w:val="0"/>
      <w:marTop w:val="0"/>
      <w:marBottom w:val="0"/>
      <w:divBdr>
        <w:top w:val="none" w:sz="0" w:space="0" w:color="auto"/>
        <w:left w:val="none" w:sz="0" w:space="0" w:color="auto"/>
        <w:bottom w:val="none" w:sz="0" w:space="0" w:color="auto"/>
        <w:right w:val="none" w:sz="0" w:space="0" w:color="auto"/>
      </w:divBdr>
    </w:div>
    <w:div w:id="1208104749">
      <w:bodyDiv w:val="1"/>
      <w:marLeft w:val="0"/>
      <w:marRight w:val="0"/>
      <w:marTop w:val="0"/>
      <w:marBottom w:val="0"/>
      <w:divBdr>
        <w:top w:val="none" w:sz="0" w:space="0" w:color="auto"/>
        <w:left w:val="none" w:sz="0" w:space="0" w:color="auto"/>
        <w:bottom w:val="none" w:sz="0" w:space="0" w:color="auto"/>
        <w:right w:val="none" w:sz="0" w:space="0" w:color="auto"/>
      </w:divBdr>
    </w:div>
    <w:div w:id="1220901160">
      <w:bodyDiv w:val="1"/>
      <w:marLeft w:val="0"/>
      <w:marRight w:val="0"/>
      <w:marTop w:val="0"/>
      <w:marBottom w:val="0"/>
      <w:divBdr>
        <w:top w:val="none" w:sz="0" w:space="0" w:color="auto"/>
        <w:left w:val="none" w:sz="0" w:space="0" w:color="auto"/>
        <w:bottom w:val="none" w:sz="0" w:space="0" w:color="auto"/>
        <w:right w:val="none" w:sz="0" w:space="0" w:color="auto"/>
      </w:divBdr>
    </w:div>
    <w:div w:id="1372414467">
      <w:bodyDiv w:val="1"/>
      <w:marLeft w:val="0"/>
      <w:marRight w:val="0"/>
      <w:marTop w:val="0"/>
      <w:marBottom w:val="0"/>
      <w:divBdr>
        <w:top w:val="none" w:sz="0" w:space="0" w:color="auto"/>
        <w:left w:val="none" w:sz="0" w:space="0" w:color="auto"/>
        <w:bottom w:val="none" w:sz="0" w:space="0" w:color="auto"/>
        <w:right w:val="none" w:sz="0" w:space="0" w:color="auto"/>
      </w:divBdr>
    </w:div>
    <w:div w:id="1406301818">
      <w:bodyDiv w:val="1"/>
      <w:marLeft w:val="0"/>
      <w:marRight w:val="0"/>
      <w:marTop w:val="0"/>
      <w:marBottom w:val="0"/>
      <w:divBdr>
        <w:top w:val="none" w:sz="0" w:space="0" w:color="auto"/>
        <w:left w:val="none" w:sz="0" w:space="0" w:color="auto"/>
        <w:bottom w:val="none" w:sz="0" w:space="0" w:color="auto"/>
        <w:right w:val="none" w:sz="0" w:space="0" w:color="auto"/>
      </w:divBdr>
    </w:div>
    <w:div w:id="1471898971">
      <w:bodyDiv w:val="1"/>
      <w:marLeft w:val="0"/>
      <w:marRight w:val="0"/>
      <w:marTop w:val="0"/>
      <w:marBottom w:val="0"/>
      <w:divBdr>
        <w:top w:val="none" w:sz="0" w:space="0" w:color="auto"/>
        <w:left w:val="none" w:sz="0" w:space="0" w:color="auto"/>
        <w:bottom w:val="none" w:sz="0" w:space="0" w:color="auto"/>
        <w:right w:val="none" w:sz="0" w:space="0" w:color="auto"/>
      </w:divBdr>
    </w:div>
    <w:div w:id="1564876343">
      <w:bodyDiv w:val="1"/>
      <w:marLeft w:val="0"/>
      <w:marRight w:val="0"/>
      <w:marTop w:val="0"/>
      <w:marBottom w:val="0"/>
      <w:divBdr>
        <w:top w:val="none" w:sz="0" w:space="0" w:color="auto"/>
        <w:left w:val="none" w:sz="0" w:space="0" w:color="auto"/>
        <w:bottom w:val="none" w:sz="0" w:space="0" w:color="auto"/>
        <w:right w:val="none" w:sz="0" w:space="0" w:color="auto"/>
      </w:divBdr>
    </w:div>
    <w:div w:id="1575581088">
      <w:bodyDiv w:val="1"/>
      <w:marLeft w:val="0"/>
      <w:marRight w:val="0"/>
      <w:marTop w:val="0"/>
      <w:marBottom w:val="0"/>
      <w:divBdr>
        <w:top w:val="none" w:sz="0" w:space="0" w:color="auto"/>
        <w:left w:val="none" w:sz="0" w:space="0" w:color="auto"/>
        <w:bottom w:val="none" w:sz="0" w:space="0" w:color="auto"/>
        <w:right w:val="none" w:sz="0" w:space="0" w:color="auto"/>
      </w:divBdr>
    </w:div>
    <w:div w:id="1583829791">
      <w:bodyDiv w:val="1"/>
      <w:marLeft w:val="0"/>
      <w:marRight w:val="0"/>
      <w:marTop w:val="0"/>
      <w:marBottom w:val="0"/>
      <w:divBdr>
        <w:top w:val="none" w:sz="0" w:space="0" w:color="auto"/>
        <w:left w:val="none" w:sz="0" w:space="0" w:color="auto"/>
        <w:bottom w:val="none" w:sz="0" w:space="0" w:color="auto"/>
        <w:right w:val="none" w:sz="0" w:space="0" w:color="auto"/>
      </w:divBdr>
    </w:div>
    <w:div w:id="1586114712">
      <w:bodyDiv w:val="1"/>
      <w:marLeft w:val="0"/>
      <w:marRight w:val="0"/>
      <w:marTop w:val="0"/>
      <w:marBottom w:val="0"/>
      <w:divBdr>
        <w:top w:val="none" w:sz="0" w:space="0" w:color="auto"/>
        <w:left w:val="none" w:sz="0" w:space="0" w:color="auto"/>
        <w:bottom w:val="none" w:sz="0" w:space="0" w:color="auto"/>
        <w:right w:val="none" w:sz="0" w:space="0" w:color="auto"/>
      </w:divBdr>
    </w:div>
    <w:div w:id="1595085728">
      <w:bodyDiv w:val="1"/>
      <w:marLeft w:val="0"/>
      <w:marRight w:val="0"/>
      <w:marTop w:val="0"/>
      <w:marBottom w:val="0"/>
      <w:divBdr>
        <w:top w:val="none" w:sz="0" w:space="0" w:color="auto"/>
        <w:left w:val="none" w:sz="0" w:space="0" w:color="auto"/>
        <w:bottom w:val="none" w:sz="0" w:space="0" w:color="auto"/>
        <w:right w:val="none" w:sz="0" w:space="0" w:color="auto"/>
      </w:divBdr>
    </w:div>
    <w:div w:id="1620842026">
      <w:bodyDiv w:val="1"/>
      <w:marLeft w:val="0"/>
      <w:marRight w:val="0"/>
      <w:marTop w:val="0"/>
      <w:marBottom w:val="0"/>
      <w:divBdr>
        <w:top w:val="none" w:sz="0" w:space="0" w:color="auto"/>
        <w:left w:val="none" w:sz="0" w:space="0" w:color="auto"/>
        <w:bottom w:val="none" w:sz="0" w:space="0" w:color="auto"/>
        <w:right w:val="none" w:sz="0" w:space="0" w:color="auto"/>
      </w:divBdr>
    </w:div>
    <w:div w:id="1663391286">
      <w:bodyDiv w:val="1"/>
      <w:marLeft w:val="0"/>
      <w:marRight w:val="0"/>
      <w:marTop w:val="0"/>
      <w:marBottom w:val="0"/>
      <w:divBdr>
        <w:top w:val="none" w:sz="0" w:space="0" w:color="auto"/>
        <w:left w:val="none" w:sz="0" w:space="0" w:color="auto"/>
        <w:bottom w:val="none" w:sz="0" w:space="0" w:color="auto"/>
        <w:right w:val="none" w:sz="0" w:space="0" w:color="auto"/>
      </w:divBdr>
    </w:div>
    <w:div w:id="1670014820">
      <w:bodyDiv w:val="1"/>
      <w:marLeft w:val="0"/>
      <w:marRight w:val="0"/>
      <w:marTop w:val="0"/>
      <w:marBottom w:val="0"/>
      <w:divBdr>
        <w:top w:val="none" w:sz="0" w:space="0" w:color="auto"/>
        <w:left w:val="none" w:sz="0" w:space="0" w:color="auto"/>
        <w:bottom w:val="none" w:sz="0" w:space="0" w:color="auto"/>
        <w:right w:val="none" w:sz="0" w:space="0" w:color="auto"/>
      </w:divBdr>
    </w:div>
    <w:div w:id="1687976124">
      <w:bodyDiv w:val="1"/>
      <w:marLeft w:val="0"/>
      <w:marRight w:val="0"/>
      <w:marTop w:val="0"/>
      <w:marBottom w:val="0"/>
      <w:divBdr>
        <w:top w:val="none" w:sz="0" w:space="0" w:color="auto"/>
        <w:left w:val="none" w:sz="0" w:space="0" w:color="auto"/>
        <w:bottom w:val="none" w:sz="0" w:space="0" w:color="auto"/>
        <w:right w:val="none" w:sz="0" w:space="0" w:color="auto"/>
      </w:divBdr>
    </w:div>
    <w:div w:id="1698122961">
      <w:bodyDiv w:val="1"/>
      <w:marLeft w:val="0"/>
      <w:marRight w:val="0"/>
      <w:marTop w:val="0"/>
      <w:marBottom w:val="0"/>
      <w:divBdr>
        <w:top w:val="none" w:sz="0" w:space="0" w:color="auto"/>
        <w:left w:val="none" w:sz="0" w:space="0" w:color="auto"/>
        <w:bottom w:val="none" w:sz="0" w:space="0" w:color="auto"/>
        <w:right w:val="none" w:sz="0" w:space="0" w:color="auto"/>
      </w:divBdr>
    </w:div>
    <w:div w:id="1780097758">
      <w:bodyDiv w:val="1"/>
      <w:marLeft w:val="0"/>
      <w:marRight w:val="0"/>
      <w:marTop w:val="0"/>
      <w:marBottom w:val="0"/>
      <w:divBdr>
        <w:top w:val="none" w:sz="0" w:space="0" w:color="auto"/>
        <w:left w:val="none" w:sz="0" w:space="0" w:color="auto"/>
        <w:bottom w:val="none" w:sz="0" w:space="0" w:color="auto"/>
        <w:right w:val="none" w:sz="0" w:space="0" w:color="auto"/>
      </w:divBdr>
    </w:div>
    <w:div w:id="1841889436">
      <w:bodyDiv w:val="1"/>
      <w:marLeft w:val="0"/>
      <w:marRight w:val="0"/>
      <w:marTop w:val="0"/>
      <w:marBottom w:val="0"/>
      <w:divBdr>
        <w:top w:val="none" w:sz="0" w:space="0" w:color="auto"/>
        <w:left w:val="none" w:sz="0" w:space="0" w:color="auto"/>
        <w:bottom w:val="none" w:sz="0" w:space="0" w:color="auto"/>
        <w:right w:val="none" w:sz="0" w:space="0" w:color="auto"/>
      </w:divBdr>
    </w:div>
    <w:div w:id="1902205519">
      <w:bodyDiv w:val="1"/>
      <w:marLeft w:val="0"/>
      <w:marRight w:val="0"/>
      <w:marTop w:val="0"/>
      <w:marBottom w:val="0"/>
      <w:divBdr>
        <w:top w:val="none" w:sz="0" w:space="0" w:color="auto"/>
        <w:left w:val="none" w:sz="0" w:space="0" w:color="auto"/>
        <w:bottom w:val="none" w:sz="0" w:space="0" w:color="auto"/>
        <w:right w:val="none" w:sz="0" w:space="0" w:color="auto"/>
      </w:divBdr>
    </w:div>
    <w:div w:id="1970896883">
      <w:bodyDiv w:val="1"/>
      <w:marLeft w:val="0"/>
      <w:marRight w:val="0"/>
      <w:marTop w:val="0"/>
      <w:marBottom w:val="0"/>
      <w:divBdr>
        <w:top w:val="none" w:sz="0" w:space="0" w:color="auto"/>
        <w:left w:val="none" w:sz="0" w:space="0" w:color="auto"/>
        <w:bottom w:val="none" w:sz="0" w:space="0" w:color="auto"/>
        <w:right w:val="none" w:sz="0" w:space="0" w:color="auto"/>
      </w:divBdr>
    </w:div>
    <w:div w:id="2005737168">
      <w:bodyDiv w:val="1"/>
      <w:marLeft w:val="0"/>
      <w:marRight w:val="0"/>
      <w:marTop w:val="0"/>
      <w:marBottom w:val="0"/>
      <w:divBdr>
        <w:top w:val="none" w:sz="0" w:space="0" w:color="auto"/>
        <w:left w:val="none" w:sz="0" w:space="0" w:color="auto"/>
        <w:bottom w:val="none" w:sz="0" w:space="0" w:color="auto"/>
        <w:right w:val="none" w:sz="0" w:space="0" w:color="auto"/>
      </w:divBdr>
    </w:div>
    <w:div w:id="2011831543">
      <w:bodyDiv w:val="1"/>
      <w:marLeft w:val="0"/>
      <w:marRight w:val="0"/>
      <w:marTop w:val="0"/>
      <w:marBottom w:val="0"/>
      <w:divBdr>
        <w:top w:val="none" w:sz="0" w:space="0" w:color="auto"/>
        <w:left w:val="none" w:sz="0" w:space="0" w:color="auto"/>
        <w:bottom w:val="none" w:sz="0" w:space="0" w:color="auto"/>
        <w:right w:val="none" w:sz="0" w:space="0" w:color="auto"/>
      </w:divBdr>
      <w:divsChild>
        <w:div w:id="439374355">
          <w:marLeft w:val="0"/>
          <w:marRight w:val="0"/>
          <w:marTop w:val="0"/>
          <w:marBottom w:val="160"/>
          <w:divBdr>
            <w:top w:val="none" w:sz="0" w:space="0" w:color="auto"/>
            <w:left w:val="none" w:sz="0" w:space="0" w:color="auto"/>
            <w:bottom w:val="none" w:sz="0" w:space="0" w:color="auto"/>
            <w:right w:val="none" w:sz="0" w:space="0" w:color="auto"/>
          </w:divBdr>
        </w:div>
        <w:div w:id="1525709186">
          <w:marLeft w:val="0"/>
          <w:marRight w:val="0"/>
          <w:marTop w:val="0"/>
          <w:marBottom w:val="160"/>
          <w:divBdr>
            <w:top w:val="none" w:sz="0" w:space="0" w:color="auto"/>
            <w:left w:val="none" w:sz="0" w:space="0" w:color="auto"/>
            <w:bottom w:val="none" w:sz="0" w:space="0" w:color="auto"/>
            <w:right w:val="none" w:sz="0" w:space="0" w:color="auto"/>
          </w:divBdr>
        </w:div>
        <w:div w:id="1069234461">
          <w:marLeft w:val="0"/>
          <w:marRight w:val="0"/>
          <w:marTop w:val="0"/>
          <w:marBottom w:val="160"/>
          <w:divBdr>
            <w:top w:val="none" w:sz="0" w:space="0" w:color="auto"/>
            <w:left w:val="none" w:sz="0" w:space="0" w:color="auto"/>
            <w:bottom w:val="none" w:sz="0" w:space="0" w:color="auto"/>
            <w:right w:val="none" w:sz="0" w:space="0" w:color="auto"/>
          </w:divBdr>
        </w:div>
      </w:divsChild>
    </w:div>
    <w:div w:id="2027100963">
      <w:bodyDiv w:val="1"/>
      <w:marLeft w:val="0"/>
      <w:marRight w:val="0"/>
      <w:marTop w:val="0"/>
      <w:marBottom w:val="0"/>
      <w:divBdr>
        <w:top w:val="none" w:sz="0" w:space="0" w:color="auto"/>
        <w:left w:val="none" w:sz="0" w:space="0" w:color="auto"/>
        <w:bottom w:val="none" w:sz="0" w:space="0" w:color="auto"/>
        <w:right w:val="none" w:sz="0" w:space="0" w:color="auto"/>
      </w:divBdr>
      <w:divsChild>
        <w:div w:id="489105335">
          <w:marLeft w:val="0"/>
          <w:marRight w:val="0"/>
          <w:marTop w:val="0"/>
          <w:marBottom w:val="0"/>
          <w:divBdr>
            <w:top w:val="none" w:sz="0" w:space="0" w:color="auto"/>
            <w:left w:val="none" w:sz="0" w:space="0" w:color="auto"/>
            <w:bottom w:val="none" w:sz="0" w:space="0" w:color="auto"/>
            <w:right w:val="none" w:sz="0" w:space="0" w:color="auto"/>
          </w:divBdr>
          <w:divsChild>
            <w:div w:id="477646063">
              <w:marLeft w:val="0"/>
              <w:marRight w:val="0"/>
              <w:marTop w:val="0"/>
              <w:marBottom w:val="0"/>
              <w:divBdr>
                <w:top w:val="none" w:sz="0" w:space="0" w:color="auto"/>
                <w:left w:val="none" w:sz="0" w:space="0" w:color="auto"/>
                <w:bottom w:val="none" w:sz="0" w:space="0" w:color="auto"/>
                <w:right w:val="none" w:sz="0" w:space="0" w:color="auto"/>
              </w:divBdr>
            </w:div>
          </w:divsChild>
        </w:div>
        <w:div w:id="2067753437">
          <w:marLeft w:val="0"/>
          <w:marRight w:val="0"/>
          <w:marTop w:val="0"/>
          <w:marBottom w:val="0"/>
          <w:divBdr>
            <w:top w:val="none" w:sz="0" w:space="0" w:color="auto"/>
            <w:left w:val="none" w:sz="0" w:space="0" w:color="auto"/>
            <w:bottom w:val="none" w:sz="0" w:space="0" w:color="auto"/>
            <w:right w:val="none" w:sz="0" w:space="0" w:color="auto"/>
          </w:divBdr>
          <w:divsChild>
            <w:div w:id="1044210942">
              <w:marLeft w:val="0"/>
              <w:marRight w:val="0"/>
              <w:marTop w:val="0"/>
              <w:marBottom w:val="0"/>
              <w:divBdr>
                <w:top w:val="none" w:sz="0" w:space="0" w:color="auto"/>
                <w:left w:val="none" w:sz="0" w:space="0" w:color="auto"/>
                <w:bottom w:val="none" w:sz="0" w:space="0" w:color="auto"/>
                <w:right w:val="none" w:sz="0" w:space="0" w:color="auto"/>
              </w:divBdr>
              <w:divsChild>
                <w:div w:id="2144881471">
                  <w:marLeft w:val="0"/>
                  <w:marRight w:val="0"/>
                  <w:marTop w:val="0"/>
                  <w:marBottom w:val="0"/>
                  <w:divBdr>
                    <w:top w:val="none" w:sz="0" w:space="0" w:color="auto"/>
                    <w:left w:val="none" w:sz="0" w:space="0" w:color="auto"/>
                    <w:bottom w:val="none" w:sz="0" w:space="0" w:color="auto"/>
                    <w:right w:val="none" w:sz="0" w:space="0" w:color="auto"/>
                  </w:divBdr>
                  <w:divsChild>
                    <w:div w:id="548152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604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732A-F27C-4D2B-8E9E-00E8A87B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6666</Words>
  <Characters>37997</Characters>
  <Application>Microsoft Office Word</Application>
  <DocSecurity>0</DocSecurity>
  <Lines>316</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CCI 2014BG05FMOP001</vt:lpstr>
      <vt:lpstr>CCI 2014BG05FMOP001</vt:lpstr>
    </vt:vector>
  </TitlesOfParts>
  <Company/>
  <LinksUpToDate>false</LinksUpToDate>
  <CharactersWithSpaces>44574</CharactersWithSpaces>
  <SharedDoc>false</SharedDoc>
  <HLinks>
    <vt:vector size="6" baseType="variant">
      <vt:variant>
        <vt:i4>6094874</vt:i4>
      </vt:variant>
      <vt:variant>
        <vt:i4>0</vt:i4>
      </vt:variant>
      <vt:variant>
        <vt:i4>0</vt:i4>
      </vt:variant>
      <vt:variant>
        <vt:i4>5</vt:i4>
      </vt:variant>
      <vt:variant>
        <vt:lpwstr>tel:22000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2014BG05FMOP001</dc:title>
  <dc:subject/>
  <dc:creator>ASP-MO3</dc:creator>
  <cp:keywords/>
  <dc:description/>
  <cp:lastModifiedBy>Radoslav Dimitrov</cp:lastModifiedBy>
  <cp:revision>32</cp:revision>
  <cp:lastPrinted>2019-04-02T11:44:00Z</cp:lastPrinted>
  <dcterms:created xsi:type="dcterms:W3CDTF">2023-04-24T11:39:00Z</dcterms:created>
  <dcterms:modified xsi:type="dcterms:W3CDTF">2023-06-07T13:34:00Z</dcterms:modified>
</cp:coreProperties>
</file>