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14D443F6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0BB1DB93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2C552A">
        <w:rPr>
          <w:rFonts w:ascii="Verdana" w:hAnsi="Verdana" w:cs="Arial"/>
          <w:sz w:val="20"/>
          <w:szCs w:val="20"/>
        </w:rPr>
        <w:t>РД01-1084/21.06.2022 г.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FD79D2" w:rsidRPr="0011070F">
        <w:rPr>
          <w:rFonts w:ascii="Verdana" w:hAnsi="Verdana" w:cs="Arial"/>
          <w:sz w:val="20"/>
          <w:szCs w:val="20"/>
        </w:rPr>
        <w:t>на</w:t>
      </w:r>
      <w:r w:rsidR="00FD79D2" w:rsidRPr="00777CB9">
        <w:rPr>
          <w:rFonts w:ascii="Verdana" w:hAnsi="Verdana" w:cs="Arial"/>
          <w:b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4F8071B2" w:rsidR="00B47828" w:rsidRPr="00556C65" w:rsidRDefault="00556C65" w:rsidP="009B02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7E342E79" w14:textId="7C11B5EA" w:rsidR="00F94E8D" w:rsidRDefault="00F94E8D" w:rsidP="009B025F">
      <w:pPr>
        <w:pStyle w:val="ListParagraph"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 w:cs="Arial"/>
          <w:lang w:val="bg-BG"/>
        </w:rPr>
        <w:t>Регионална д</w:t>
      </w:r>
      <w:r w:rsidRPr="00CB375B">
        <w:rPr>
          <w:rFonts w:ascii="Verdana" w:hAnsi="Verdana" w:cs="Arial"/>
          <w:lang w:val="bg-BG"/>
        </w:rPr>
        <w:t xml:space="preserve">ирекция </w:t>
      </w:r>
      <w:r>
        <w:rPr>
          <w:rFonts w:ascii="Verdana" w:hAnsi="Verdana" w:cs="Arial"/>
          <w:lang w:val="bg-BG"/>
        </w:rPr>
        <w:t>за с</w:t>
      </w:r>
      <w:r w:rsidRPr="00CB375B">
        <w:rPr>
          <w:rFonts w:ascii="Verdana" w:hAnsi="Verdana" w:cs="Arial"/>
          <w:lang w:val="bg-BG"/>
        </w:rPr>
        <w:t>оциално подпомагане</w:t>
      </w:r>
      <w:r>
        <w:rPr>
          <w:rFonts w:ascii="Verdana" w:hAnsi="Verdana" w:cs="Arial"/>
          <w:lang w:val="bg-BG"/>
        </w:rPr>
        <w:t xml:space="preserve"> </w:t>
      </w:r>
      <w:r w:rsidRPr="00CB375B">
        <w:rPr>
          <w:rFonts w:ascii="Verdana" w:hAnsi="Verdana" w:cs="Arial"/>
          <w:lang w:val="bg-BG"/>
        </w:rPr>
        <w:t>-</w:t>
      </w:r>
      <w:r>
        <w:rPr>
          <w:rFonts w:ascii="Verdana" w:hAnsi="Verdana" w:cs="Arial"/>
          <w:lang w:val="bg-BG"/>
        </w:rPr>
        <w:t xml:space="preserve"> Плевен, </w:t>
      </w:r>
      <w:proofErr w:type="spellStart"/>
      <w:r>
        <w:rPr>
          <w:rFonts w:ascii="Verdana" w:hAnsi="Verdana" w:cs="Arial"/>
          <w:lang w:val="bg-BG"/>
        </w:rPr>
        <w:t>обл</w:t>
      </w:r>
      <w:proofErr w:type="spellEnd"/>
      <w:r>
        <w:rPr>
          <w:rFonts w:ascii="Verdana" w:hAnsi="Verdana" w:cs="Arial"/>
          <w:lang w:val="bg-BG"/>
        </w:rPr>
        <w:t>. Плевен</w:t>
      </w:r>
      <w:r w:rsidRPr="004A14E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14:paraId="0051719E" w14:textId="77777777" w:rsidR="00F94E8D" w:rsidRDefault="00F94E8D" w:rsidP="009B025F">
      <w:pPr>
        <w:pStyle w:val="ListParagraph"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6EBE335B" w14:textId="32E7C3DB" w:rsidR="00E7526D" w:rsidRDefault="00BE5E8D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6AAB488" w14:textId="7A352E00" w:rsidR="00FC696F" w:rsidRPr="00F61E73" w:rsidRDefault="009024BC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9B025F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BADF42D" w14:textId="56D52C1E" w:rsidR="00D330C5" w:rsidRPr="00D330C5" w:rsidRDefault="00D330C5" w:rsidP="009B025F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330C5">
        <w:rPr>
          <w:rFonts w:ascii="Verdana" w:hAnsi="Verdana" w:cs="Arial"/>
          <w:sz w:val="20"/>
          <w:szCs w:val="20"/>
          <w:lang w:val="bg-BG"/>
        </w:rPr>
        <w:t xml:space="preserve">Регионална дирекция за социално подпомагане - Плевен, </w:t>
      </w:r>
      <w:proofErr w:type="spellStart"/>
      <w:r w:rsidRPr="00D330C5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D330C5">
        <w:rPr>
          <w:rFonts w:ascii="Verdana" w:hAnsi="Verdana" w:cs="Arial"/>
          <w:sz w:val="20"/>
          <w:szCs w:val="20"/>
          <w:lang w:val="bg-BG"/>
        </w:rPr>
        <w:t>. Плевен</w:t>
      </w:r>
      <w:r w:rsidRPr="00D330C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14:paraId="4B0A4F58" w14:textId="620F04B4" w:rsidR="00D330C5" w:rsidRPr="00D330C5" w:rsidRDefault="00D330C5" w:rsidP="009B025F">
      <w:pPr>
        <w:pStyle w:val="ListParagraph"/>
        <w:spacing w:line="276" w:lineRule="auto"/>
        <w:ind w:left="1363"/>
        <w:jc w:val="both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Плевен</w:t>
      </w:r>
      <w:proofErr w:type="spellEnd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 "</w:t>
      </w:r>
      <w:proofErr w:type="spellStart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Иван</w:t>
      </w:r>
      <w:proofErr w:type="spellEnd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Вазов</w:t>
      </w:r>
      <w:proofErr w:type="spellEnd"/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4</w:t>
      </w:r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D330C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064/80-18-45</w:t>
      </w:r>
    </w:p>
    <w:p w14:paraId="32A01D06" w14:textId="116D07B8" w:rsidR="0017323A" w:rsidRDefault="00634CE5" w:rsidP="009B02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11070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В </w:t>
      </w:r>
      <w:r w:rsidR="009B025F">
        <w:rPr>
          <w:rFonts w:ascii="Verdana" w:hAnsi="Verdana"/>
          <w:b/>
          <w:bCs/>
          <w:sz w:val="20"/>
          <w:szCs w:val="20"/>
        </w:rPr>
        <w:t>РЕГИОНАЛНА ДИРЕКЦИЯ ЗА СОЦИАЛНО ПОДПОМАГАНЕ</w:t>
      </w:r>
    </w:p>
    <w:p w14:paraId="2B16C724" w14:textId="77777777" w:rsidR="007A49EE" w:rsidRPr="00AF015F" w:rsidRDefault="007A49EE" w:rsidP="009B02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F61E73" w:rsidRDefault="00216810" w:rsidP="009B02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6202922E" w14:textId="1B5115A1" w:rsidR="009B025F" w:rsidRDefault="009B025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9B025F">
        <w:rPr>
          <w:rFonts w:ascii="Verdana" w:hAnsi="Verdana"/>
          <w:bCs/>
          <w:sz w:val="20"/>
          <w:szCs w:val="20"/>
          <w:lang w:val="bg-BG"/>
        </w:rPr>
        <w:t>Подпомагане изпълнението на законовите и подзаконовите нормативни актове в областта на социалното подпомагане на рисковите групи</w:t>
      </w:r>
    </w:p>
    <w:p w14:paraId="10B78CF2" w14:textId="6DA8E2DB" w:rsidR="009B025F" w:rsidRDefault="009B025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Събиране на информация свързана с дейността на РДСП</w:t>
      </w:r>
    </w:p>
    <w:p w14:paraId="0313CE65" w14:textId="7FBFD162" w:rsidR="009B025F" w:rsidRDefault="009B025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Оказване на методическа помощ по прилагане на нормативни актове, свързани със социалното подпомагане и упражняване правата на хората с увреждания</w:t>
      </w:r>
    </w:p>
    <w:p w14:paraId="7CD0A771" w14:textId="3C64752E" w:rsidR="009B025F" w:rsidRDefault="009B025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Предоставяне на административни</w:t>
      </w:r>
      <w:r w:rsidR="00C85FAF">
        <w:rPr>
          <w:rFonts w:ascii="Verdana" w:hAnsi="Verdana"/>
          <w:bCs/>
          <w:sz w:val="20"/>
          <w:szCs w:val="20"/>
          <w:lang w:val="bg-BG"/>
        </w:rPr>
        <w:t xml:space="preserve"> услуги на граждани</w:t>
      </w:r>
    </w:p>
    <w:p w14:paraId="74F02B3E" w14:textId="2530D727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Събира и обработва информация по проблемите на децата и семействата, хората с увреждания, военноинвалидите и ветераните от войните, други рискови групи и социалните услуги, функциониращи на територията на областта</w:t>
      </w:r>
    </w:p>
    <w:p w14:paraId="5DBAAA8A" w14:textId="398144E5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Систематизира информацията по определен признак</w:t>
      </w:r>
    </w:p>
    <w:p w14:paraId="2F3CE9AC" w14:textId="34E0AA73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Познава и работи с Интегрираните информационни системи на АСП</w:t>
      </w:r>
    </w:p>
    <w:p w14:paraId="29F7DA77" w14:textId="42833B37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на писма, молби, жалби</w:t>
      </w:r>
    </w:p>
    <w:p w14:paraId="18C92EFB" w14:textId="0D0A42CB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разпоредби на вътрешноведомствените актове на администрацията</w:t>
      </w:r>
    </w:p>
    <w:p w14:paraId="5DB126DB" w14:textId="3013C3CD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на Закона за защита на личните данни и Общия регламент за защита на личните данни-Регламент(ЕС)2016/679 на Европейския парламент и на съвета от 27.04.2016 г. относно свободното движение на такива данни и за отмяна на Директива 95/46/ЕО</w:t>
      </w:r>
    </w:p>
    <w:p w14:paraId="014B62B9" w14:textId="30276477" w:rsidR="00C85FA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Кодекса за поведение на служителите в държавната администрация</w:t>
      </w:r>
    </w:p>
    <w:p w14:paraId="7245FFC5" w14:textId="5B796C63" w:rsidR="00C85FAF" w:rsidRPr="009B025F" w:rsidRDefault="00C85F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</w:t>
      </w:r>
      <w:r w:rsidR="003E0C6F">
        <w:rPr>
          <w:rFonts w:ascii="Verdana" w:hAnsi="Verdana"/>
          <w:bCs/>
          <w:sz w:val="20"/>
          <w:szCs w:val="20"/>
          <w:lang w:val="bg-BG"/>
        </w:rPr>
        <w:t xml:space="preserve"> за безопасни и здравословни условия на труд и противопожарна и аварийна безопасност</w:t>
      </w:r>
    </w:p>
    <w:p w14:paraId="0148FE20" w14:textId="2FF4EBB0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6DB93ADA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D80F30">
        <w:rPr>
          <w:rFonts w:ascii="Verdana" w:hAnsi="Verdana" w:cs="Arial"/>
          <w:b/>
          <w:sz w:val="20"/>
          <w:szCs w:val="20"/>
          <w:lang w:val="bg-BG"/>
        </w:rPr>
        <w:t xml:space="preserve"> в</w:t>
      </w:r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4E78A336" w14:textId="4FB34506" w:rsidR="00327A17" w:rsidRPr="00971B19" w:rsidRDefault="00971B19" w:rsidP="00971B19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971B19">
        <w:rPr>
          <w:rFonts w:ascii="Verdana" w:hAnsi="Verdana" w:cs="Arial"/>
          <w:b/>
          <w:lang w:val="bg-BG"/>
        </w:rPr>
        <w:t xml:space="preserve">Регионална дирекция за социално подпомагане - Плевен, </w:t>
      </w:r>
      <w:proofErr w:type="spellStart"/>
      <w:r w:rsidRPr="00971B19">
        <w:rPr>
          <w:rFonts w:ascii="Verdana" w:hAnsi="Verdana" w:cs="Arial"/>
          <w:b/>
          <w:lang w:val="bg-BG"/>
        </w:rPr>
        <w:t>обл</w:t>
      </w:r>
      <w:proofErr w:type="spellEnd"/>
      <w:r w:rsidRPr="00971B19">
        <w:rPr>
          <w:rFonts w:ascii="Verdana" w:hAnsi="Verdana" w:cs="Arial"/>
          <w:b/>
          <w:lang w:val="bg-BG"/>
        </w:rPr>
        <w:t>. Плевен</w:t>
      </w:r>
      <w:r w:rsidR="00E6096D" w:rsidRPr="00971B19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0FC391E2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71B19">
        <w:rPr>
          <w:rFonts w:ascii="Verdana" w:hAnsi="Verdana" w:cs="Arial"/>
          <w:color w:val="000000"/>
          <w:lang w:val="bg-BG"/>
        </w:rPr>
        <w:t>хуманитарни или обществени науки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1E2B06" w:rsidRDefault="00C30E68" w:rsidP="001E2B06">
      <w:pPr>
        <w:suppressAutoHyphens/>
        <w:spacing w:line="360" w:lineRule="auto"/>
        <w:ind w:left="283" w:firstLine="142"/>
        <w:jc w:val="both"/>
        <w:rPr>
          <w:rFonts w:ascii="Verdana" w:hAnsi="Verdana"/>
          <w:sz w:val="20"/>
          <w:szCs w:val="20"/>
        </w:rPr>
      </w:pPr>
      <w:r w:rsidRPr="001E2B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77CB9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68BB90C5" w:rsidR="00726344" w:rsidRDefault="00726344" w:rsidP="00777CB9">
      <w:pPr>
        <w:tabs>
          <w:tab w:val="left" w:pos="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 xml:space="preserve">17.30 часа на </w:t>
      </w:r>
      <w:r w:rsidR="001E2B06">
        <w:rPr>
          <w:rFonts w:ascii="Verdana" w:hAnsi="Verdana" w:cs="Arial"/>
          <w:b/>
          <w:sz w:val="20"/>
          <w:szCs w:val="20"/>
          <w:lang w:eastAsia="en-US"/>
        </w:rPr>
        <w:t>05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.07.2022 г.</w:t>
      </w:r>
    </w:p>
    <w:p w14:paraId="4D6F28CD" w14:textId="77777777" w:rsidR="00726344" w:rsidRPr="00726344" w:rsidRDefault="00726344" w:rsidP="00777CB9">
      <w:pPr>
        <w:tabs>
          <w:tab w:val="left" w:pos="0"/>
        </w:tabs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70CDA907" w:rsidR="00416924" w:rsidRPr="002F0279" w:rsidRDefault="00416924" w:rsidP="002F0279">
      <w:pPr>
        <w:spacing w:line="360" w:lineRule="auto"/>
        <w:ind w:firstLine="720"/>
        <w:jc w:val="both"/>
        <w:rPr>
          <w:rFonts w:ascii="Verdana" w:eastAsiaTheme="minorHAnsi" w:hAnsi="Verdana"/>
          <w:b/>
          <w:bCs/>
          <w:sz w:val="20"/>
          <w:szCs w:val="20"/>
        </w:rPr>
      </w:pPr>
      <w:r w:rsidRPr="002F0279">
        <w:rPr>
          <w:rFonts w:ascii="Verdana" w:hAnsi="Verdana"/>
          <w:sz w:val="20"/>
          <w:szCs w:val="20"/>
        </w:rPr>
        <w:t>Длъжността</w:t>
      </w:r>
      <w:r w:rsidR="003959A5" w:rsidRPr="002F0279">
        <w:rPr>
          <w:rFonts w:ascii="Verdana" w:hAnsi="Verdana"/>
          <w:sz w:val="20"/>
          <w:szCs w:val="20"/>
        </w:rPr>
        <w:t xml:space="preserve"> </w:t>
      </w:r>
      <w:r w:rsidR="007037D9" w:rsidRPr="002F0279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2F0279">
        <w:rPr>
          <w:rFonts w:ascii="Verdana" w:eastAsia="Calibri" w:hAnsi="Verdana"/>
          <w:sz w:val="20"/>
          <w:szCs w:val="20"/>
        </w:rPr>
        <w:t xml:space="preserve"> </w:t>
      </w:r>
      <w:r w:rsidR="00416BC0" w:rsidRPr="002F0279">
        <w:rPr>
          <w:rFonts w:ascii="Verdana" w:eastAsia="Calibri" w:hAnsi="Verdana"/>
          <w:sz w:val="20"/>
          <w:szCs w:val="20"/>
        </w:rPr>
        <w:t xml:space="preserve">в </w:t>
      </w:r>
      <w:r w:rsidR="00D11EA0" w:rsidRPr="002F0279"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- Плевен, </w:t>
      </w:r>
      <w:proofErr w:type="spellStart"/>
      <w:r w:rsidR="00D11EA0" w:rsidRPr="002F0279">
        <w:rPr>
          <w:rFonts w:ascii="Verdana" w:hAnsi="Verdana" w:cs="Arial"/>
          <w:sz w:val="20"/>
          <w:szCs w:val="20"/>
        </w:rPr>
        <w:t>обл</w:t>
      </w:r>
      <w:proofErr w:type="spellEnd"/>
      <w:r w:rsidR="00D11EA0" w:rsidRPr="002F0279">
        <w:rPr>
          <w:rFonts w:ascii="Verdana" w:hAnsi="Verdana" w:cs="Arial"/>
          <w:sz w:val="20"/>
          <w:szCs w:val="20"/>
        </w:rPr>
        <w:t>. Плевен</w:t>
      </w:r>
      <w:r w:rsidR="00D11EA0" w:rsidRPr="002F0279">
        <w:rPr>
          <w:rFonts w:ascii="Verdana" w:hAnsi="Verdana"/>
          <w:b/>
          <w:bCs/>
          <w:sz w:val="20"/>
          <w:szCs w:val="20"/>
        </w:rPr>
        <w:t xml:space="preserve"> </w:t>
      </w:r>
      <w:r w:rsidRPr="002F0279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91B2978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lastRenderedPageBreak/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DE316B" w:rsidRPr="00501255">
        <w:rPr>
          <w:rFonts w:ascii="Verdana" w:eastAsia="Calibri" w:hAnsi="Verdana"/>
          <w:sz w:val="20"/>
          <w:szCs w:val="20"/>
        </w:rPr>
        <w:t>8</w:t>
      </w:r>
      <w:r w:rsidR="007902B3">
        <w:rPr>
          <w:rFonts w:ascii="Verdana" w:eastAsia="Calibri" w:hAnsi="Verdana"/>
          <w:sz w:val="20"/>
          <w:szCs w:val="20"/>
        </w:rPr>
        <w:t>90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2E3FEE70" w:rsidR="009024BC" w:rsidRPr="001548B7" w:rsidRDefault="009024BC" w:rsidP="002D1758">
      <w:pPr>
        <w:suppressAutoHyphens/>
        <w:spacing w:line="276" w:lineRule="auto"/>
        <w:jc w:val="both"/>
        <w:rPr>
          <w:rFonts w:ascii="Verdana" w:hAnsi="Verdana" w:cs="Arial"/>
          <w:b/>
        </w:rPr>
      </w:pPr>
      <w:bookmarkStart w:id="2" w:name="_GoBack"/>
      <w:bookmarkEnd w:id="2"/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F910" w14:textId="77777777" w:rsidR="00BE7EC9" w:rsidRDefault="00BE7EC9" w:rsidP="00D76535">
      <w:r>
        <w:separator/>
      </w:r>
    </w:p>
  </w:endnote>
  <w:endnote w:type="continuationSeparator" w:id="0">
    <w:p w14:paraId="4746D8CB" w14:textId="77777777" w:rsidR="00BE7EC9" w:rsidRDefault="00BE7EC9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BE7EC9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4B6F" w14:textId="77777777" w:rsidR="00BE7EC9" w:rsidRDefault="00BE7EC9" w:rsidP="00D76535">
      <w:r>
        <w:separator/>
      </w:r>
    </w:p>
  </w:footnote>
  <w:footnote w:type="continuationSeparator" w:id="0">
    <w:p w14:paraId="671A5CBD" w14:textId="77777777" w:rsidR="00BE7EC9" w:rsidRDefault="00BE7EC9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D612E1D"/>
    <w:multiLevelType w:val="hybridMultilevel"/>
    <w:tmpl w:val="748EDA14"/>
    <w:lvl w:ilvl="0" w:tplc="9E466AAC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7"/>
  </w:num>
  <w:num w:numId="5">
    <w:abstractNumId w:val="21"/>
  </w:num>
  <w:num w:numId="6">
    <w:abstractNumId w:val="36"/>
  </w:num>
  <w:num w:numId="7">
    <w:abstractNumId w:val="9"/>
  </w:num>
  <w:num w:numId="8">
    <w:abstractNumId w:val="15"/>
  </w:num>
  <w:num w:numId="9">
    <w:abstractNumId w:val="33"/>
  </w:num>
  <w:num w:numId="10">
    <w:abstractNumId w:val="14"/>
  </w:num>
  <w:num w:numId="11">
    <w:abstractNumId w:val="3"/>
  </w:num>
  <w:num w:numId="12">
    <w:abstractNumId w:val="24"/>
  </w:num>
  <w:num w:numId="13">
    <w:abstractNumId w:val="29"/>
  </w:num>
  <w:num w:numId="14">
    <w:abstractNumId w:val="39"/>
  </w:num>
  <w:num w:numId="15">
    <w:abstractNumId w:val="44"/>
  </w:num>
  <w:num w:numId="16">
    <w:abstractNumId w:val="34"/>
  </w:num>
  <w:num w:numId="17">
    <w:abstractNumId w:val="18"/>
  </w:num>
  <w:num w:numId="18">
    <w:abstractNumId w:val="16"/>
  </w:num>
  <w:num w:numId="19">
    <w:abstractNumId w:val="26"/>
  </w:num>
  <w:num w:numId="20">
    <w:abstractNumId w:val="13"/>
  </w:num>
  <w:num w:numId="21">
    <w:abstractNumId w:val="6"/>
  </w:num>
  <w:num w:numId="22">
    <w:abstractNumId w:val="8"/>
  </w:num>
  <w:num w:numId="23">
    <w:abstractNumId w:val="41"/>
  </w:num>
  <w:num w:numId="24">
    <w:abstractNumId w:val="20"/>
  </w:num>
  <w:num w:numId="25">
    <w:abstractNumId w:val="10"/>
  </w:num>
  <w:num w:numId="26">
    <w:abstractNumId w:val="1"/>
  </w:num>
  <w:num w:numId="27">
    <w:abstractNumId w:val="32"/>
  </w:num>
  <w:num w:numId="28">
    <w:abstractNumId w:val="42"/>
  </w:num>
  <w:num w:numId="29">
    <w:abstractNumId w:val="7"/>
  </w:num>
  <w:num w:numId="30">
    <w:abstractNumId w:val="40"/>
  </w:num>
  <w:num w:numId="31">
    <w:abstractNumId w:val="4"/>
  </w:num>
  <w:num w:numId="32">
    <w:abstractNumId w:val="25"/>
  </w:num>
  <w:num w:numId="33">
    <w:abstractNumId w:val="22"/>
  </w:num>
  <w:num w:numId="34">
    <w:abstractNumId w:val="0"/>
  </w:num>
  <w:num w:numId="35">
    <w:abstractNumId w:val="17"/>
  </w:num>
  <w:num w:numId="36">
    <w:abstractNumId w:val="37"/>
  </w:num>
  <w:num w:numId="37">
    <w:abstractNumId w:val="38"/>
  </w:num>
  <w:num w:numId="38">
    <w:abstractNumId w:val="11"/>
  </w:num>
  <w:num w:numId="39">
    <w:abstractNumId w:val="43"/>
  </w:num>
  <w:num w:numId="40">
    <w:abstractNumId w:val="31"/>
  </w:num>
  <w:num w:numId="41">
    <w:abstractNumId w:val="2"/>
  </w:num>
  <w:num w:numId="42">
    <w:abstractNumId w:val="35"/>
  </w:num>
  <w:num w:numId="43">
    <w:abstractNumId w:val="30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D0130"/>
    <w:rsid w:val="000E6281"/>
    <w:rsid w:val="0011070F"/>
    <w:rsid w:val="0013018D"/>
    <w:rsid w:val="00130552"/>
    <w:rsid w:val="00130981"/>
    <w:rsid w:val="00130BF4"/>
    <w:rsid w:val="00131FCA"/>
    <w:rsid w:val="00132138"/>
    <w:rsid w:val="001332E8"/>
    <w:rsid w:val="0014051A"/>
    <w:rsid w:val="001548B7"/>
    <w:rsid w:val="00154BE4"/>
    <w:rsid w:val="001724C5"/>
    <w:rsid w:val="0017323A"/>
    <w:rsid w:val="0019373D"/>
    <w:rsid w:val="001A11D9"/>
    <w:rsid w:val="001A21A0"/>
    <w:rsid w:val="001C1B9F"/>
    <w:rsid w:val="001C2189"/>
    <w:rsid w:val="001D02D0"/>
    <w:rsid w:val="001E088F"/>
    <w:rsid w:val="001E2B06"/>
    <w:rsid w:val="001F0398"/>
    <w:rsid w:val="002064CD"/>
    <w:rsid w:val="00216810"/>
    <w:rsid w:val="0025763D"/>
    <w:rsid w:val="002604B2"/>
    <w:rsid w:val="00266F5B"/>
    <w:rsid w:val="00286360"/>
    <w:rsid w:val="002873B0"/>
    <w:rsid w:val="002B0408"/>
    <w:rsid w:val="002B15DF"/>
    <w:rsid w:val="002C0D1F"/>
    <w:rsid w:val="002C552A"/>
    <w:rsid w:val="002D1758"/>
    <w:rsid w:val="002E171B"/>
    <w:rsid w:val="002E57D9"/>
    <w:rsid w:val="002F027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B44D9"/>
    <w:rsid w:val="003C2F85"/>
    <w:rsid w:val="003D18F5"/>
    <w:rsid w:val="003E0C6F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E53"/>
    <w:rsid w:val="00580221"/>
    <w:rsid w:val="00585B30"/>
    <w:rsid w:val="0058794D"/>
    <w:rsid w:val="005A1CA2"/>
    <w:rsid w:val="005C753E"/>
    <w:rsid w:val="005F0DEB"/>
    <w:rsid w:val="005F21C2"/>
    <w:rsid w:val="005F7C19"/>
    <w:rsid w:val="00610F2F"/>
    <w:rsid w:val="00613712"/>
    <w:rsid w:val="006303AF"/>
    <w:rsid w:val="00631A6B"/>
    <w:rsid w:val="00634CE5"/>
    <w:rsid w:val="00635881"/>
    <w:rsid w:val="00636574"/>
    <w:rsid w:val="00643507"/>
    <w:rsid w:val="006609D7"/>
    <w:rsid w:val="00666DF5"/>
    <w:rsid w:val="00674337"/>
    <w:rsid w:val="00677275"/>
    <w:rsid w:val="00677806"/>
    <w:rsid w:val="0068666E"/>
    <w:rsid w:val="006918C8"/>
    <w:rsid w:val="00692E14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6B07"/>
    <w:rsid w:val="00726344"/>
    <w:rsid w:val="00742161"/>
    <w:rsid w:val="00743723"/>
    <w:rsid w:val="00752307"/>
    <w:rsid w:val="00752BD3"/>
    <w:rsid w:val="00765A41"/>
    <w:rsid w:val="00770168"/>
    <w:rsid w:val="00777CB9"/>
    <w:rsid w:val="007902B3"/>
    <w:rsid w:val="007A0CCF"/>
    <w:rsid w:val="007A3B14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768DC"/>
    <w:rsid w:val="0088093C"/>
    <w:rsid w:val="0088142D"/>
    <w:rsid w:val="00881C89"/>
    <w:rsid w:val="00890634"/>
    <w:rsid w:val="008A017D"/>
    <w:rsid w:val="008C4BE1"/>
    <w:rsid w:val="008D027A"/>
    <w:rsid w:val="008D7B58"/>
    <w:rsid w:val="008E773F"/>
    <w:rsid w:val="008F2C50"/>
    <w:rsid w:val="008F5561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1B19"/>
    <w:rsid w:val="00973BC2"/>
    <w:rsid w:val="009817D9"/>
    <w:rsid w:val="009874D8"/>
    <w:rsid w:val="009A0022"/>
    <w:rsid w:val="009B025F"/>
    <w:rsid w:val="009B4386"/>
    <w:rsid w:val="009B4AE6"/>
    <w:rsid w:val="009B6A8B"/>
    <w:rsid w:val="009B6F91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95711"/>
    <w:rsid w:val="00AB08FC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15E"/>
    <w:rsid w:val="00B9770E"/>
    <w:rsid w:val="00BA0EF3"/>
    <w:rsid w:val="00BA70AA"/>
    <w:rsid w:val="00BB6B4B"/>
    <w:rsid w:val="00BC3BB3"/>
    <w:rsid w:val="00BD62C5"/>
    <w:rsid w:val="00BE5036"/>
    <w:rsid w:val="00BE5E8D"/>
    <w:rsid w:val="00BE7EC9"/>
    <w:rsid w:val="00C02AC0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75F2C"/>
    <w:rsid w:val="00C82E29"/>
    <w:rsid w:val="00C85FAF"/>
    <w:rsid w:val="00CA1C9D"/>
    <w:rsid w:val="00CA7540"/>
    <w:rsid w:val="00CD220E"/>
    <w:rsid w:val="00CD7E8D"/>
    <w:rsid w:val="00CE0F4C"/>
    <w:rsid w:val="00CE5075"/>
    <w:rsid w:val="00CF7B09"/>
    <w:rsid w:val="00D06160"/>
    <w:rsid w:val="00D07331"/>
    <w:rsid w:val="00D11EA0"/>
    <w:rsid w:val="00D165FE"/>
    <w:rsid w:val="00D1673A"/>
    <w:rsid w:val="00D176D2"/>
    <w:rsid w:val="00D300AE"/>
    <w:rsid w:val="00D3288F"/>
    <w:rsid w:val="00D330C5"/>
    <w:rsid w:val="00D33A5E"/>
    <w:rsid w:val="00D35E45"/>
    <w:rsid w:val="00D521DD"/>
    <w:rsid w:val="00D65B5C"/>
    <w:rsid w:val="00D67E7D"/>
    <w:rsid w:val="00D73B79"/>
    <w:rsid w:val="00D75120"/>
    <w:rsid w:val="00D7541C"/>
    <w:rsid w:val="00D76535"/>
    <w:rsid w:val="00D80F30"/>
    <w:rsid w:val="00D85D1A"/>
    <w:rsid w:val="00D95200"/>
    <w:rsid w:val="00D969B6"/>
    <w:rsid w:val="00DA5866"/>
    <w:rsid w:val="00DA62AA"/>
    <w:rsid w:val="00DB4ACD"/>
    <w:rsid w:val="00DC48BB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A21"/>
    <w:rsid w:val="00E64DBB"/>
    <w:rsid w:val="00E67B27"/>
    <w:rsid w:val="00E721A8"/>
    <w:rsid w:val="00E7526D"/>
    <w:rsid w:val="00E80CA4"/>
    <w:rsid w:val="00E87AB7"/>
    <w:rsid w:val="00E94A6E"/>
    <w:rsid w:val="00EA3FB8"/>
    <w:rsid w:val="00EA73A4"/>
    <w:rsid w:val="00EB466E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07F"/>
    <w:rsid w:val="00F42CDF"/>
    <w:rsid w:val="00F4434A"/>
    <w:rsid w:val="00F50E2D"/>
    <w:rsid w:val="00F52AF3"/>
    <w:rsid w:val="00F61E73"/>
    <w:rsid w:val="00F6434B"/>
    <w:rsid w:val="00F94E8D"/>
    <w:rsid w:val="00FA4FC1"/>
    <w:rsid w:val="00FC5966"/>
    <w:rsid w:val="00FC66F7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FBFF-DBE4-4CBF-B255-CF69F216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2022-06-21T13:38:00Z</cp:lastPrinted>
  <dcterms:created xsi:type="dcterms:W3CDTF">2022-06-21T13:39:00Z</dcterms:created>
  <dcterms:modified xsi:type="dcterms:W3CDTF">2022-06-21T13:44:00Z</dcterms:modified>
</cp:coreProperties>
</file>