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F5" w:rsidRPr="0042457F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en-US"/>
        </w:rPr>
      </w:pPr>
    </w:p>
    <w:p w:rsidR="007F36F5" w:rsidRPr="000C40F5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bg-BG"/>
        </w:rPr>
      </w:pPr>
    </w:p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7F36F5" w:rsidRPr="000C40F5" w:rsidTr="00AD6D7A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AB66A2" wp14:editId="6B8D0434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РЕПУБЛИКА БЪЛГАРИЯ</w:t>
            </w: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BE7374E" wp14:editId="10415AE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6F5" w:rsidRPr="007B7C08" w:rsidRDefault="007F36F5" w:rsidP="007F36F5">
      <w:pPr>
        <w:tabs>
          <w:tab w:val="left" w:pos="567"/>
        </w:tabs>
        <w:spacing w:before="120" w:line="276" w:lineRule="auto"/>
        <w:jc w:val="center"/>
        <w:rPr>
          <w:rFonts w:ascii="Verdana" w:hAnsi="Verdana" w:cs="Arial"/>
          <w:b/>
          <w:sz w:val="36"/>
          <w:szCs w:val="36"/>
          <w:lang w:val="bg-BG"/>
        </w:rPr>
      </w:pPr>
      <w:r w:rsidRPr="007B7C08">
        <w:rPr>
          <w:rFonts w:ascii="Verdana" w:hAnsi="Verdana" w:cs="Arial"/>
          <w:b/>
          <w:sz w:val="36"/>
          <w:szCs w:val="36"/>
          <w:lang w:val="bg-BG"/>
        </w:rPr>
        <w:t>Методика</w:t>
      </w:r>
    </w:p>
    <w:p w:rsidR="002E1456" w:rsidRDefault="007F36F5" w:rsidP="002E1456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sz w:val="20"/>
          <w:szCs w:val="20"/>
          <w:lang w:val="bg-BG"/>
        </w:rPr>
      </w:pPr>
      <w:r w:rsidRPr="007B7C08">
        <w:rPr>
          <w:rFonts w:ascii="Verdana" w:hAnsi="Verdana" w:cs="Arial"/>
          <w:sz w:val="20"/>
          <w:szCs w:val="20"/>
          <w:lang w:val="bg-BG"/>
        </w:rPr>
        <w:t xml:space="preserve">за оценяване </w:t>
      </w:r>
      <w:r>
        <w:rPr>
          <w:rFonts w:ascii="Verdana" w:hAnsi="Verdana" w:cs="Arial"/>
          <w:sz w:val="20"/>
          <w:szCs w:val="20"/>
          <w:lang w:val="bg-BG"/>
        </w:rPr>
        <w:t xml:space="preserve">на кандидатите </w:t>
      </w:r>
      <w:r w:rsidRPr="007B7C08">
        <w:rPr>
          <w:rFonts w:ascii="Verdana" w:hAnsi="Verdana" w:cs="Arial"/>
          <w:sz w:val="20"/>
          <w:szCs w:val="20"/>
          <w:lang w:val="bg-BG"/>
        </w:rPr>
        <w:t>при провеждане на конкурс за длъжността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bookmarkStart w:id="0" w:name="_GoBack"/>
      <w:bookmarkEnd w:id="0"/>
      <w:proofErr w:type="spellStart"/>
      <w:r w:rsidR="002E1456">
        <w:rPr>
          <w:rFonts w:ascii="Verdana" w:hAnsi="Verdana"/>
          <w:sz w:val="20"/>
          <w:szCs w:val="20"/>
        </w:rPr>
        <w:t>Главен</w:t>
      </w:r>
      <w:proofErr w:type="spellEnd"/>
      <w:r w:rsidR="002E1456">
        <w:rPr>
          <w:rFonts w:ascii="Verdana" w:hAnsi="Verdana"/>
          <w:sz w:val="20"/>
          <w:szCs w:val="20"/>
        </w:rPr>
        <w:t xml:space="preserve"> експерт в </w:t>
      </w:r>
      <w:proofErr w:type="spellStart"/>
      <w:r w:rsidR="002E1456">
        <w:rPr>
          <w:rFonts w:ascii="Verdana" w:hAnsi="Verdana"/>
          <w:sz w:val="20"/>
          <w:szCs w:val="20"/>
        </w:rPr>
        <w:t>отдел</w:t>
      </w:r>
      <w:proofErr w:type="spellEnd"/>
      <w:r w:rsidR="002E1456">
        <w:rPr>
          <w:rFonts w:ascii="Verdana" w:hAnsi="Verdana"/>
          <w:sz w:val="20"/>
          <w:szCs w:val="20"/>
        </w:rPr>
        <w:t xml:space="preserve"> „</w:t>
      </w:r>
      <w:proofErr w:type="spellStart"/>
      <w:r w:rsidR="002E1456">
        <w:rPr>
          <w:rFonts w:ascii="Verdana" w:hAnsi="Verdana"/>
          <w:sz w:val="20"/>
          <w:szCs w:val="20"/>
        </w:rPr>
        <w:t>Интеграция</w:t>
      </w:r>
      <w:proofErr w:type="spellEnd"/>
      <w:r w:rsidR="002E1456">
        <w:rPr>
          <w:rFonts w:ascii="Verdana" w:hAnsi="Verdana"/>
          <w:sz w:val="20"/>
          <w:szCs w:val="20"/>
        </w:rPr>
        <w:t xml:space="preserve"> на </w:t>
      </w:r>
      <w:proofErr w:type="spellStart"/>
      <w:r w:rsidR="002E1456">
        <w:rPr>
          <w:rFonts w:ascii="Verdana" w:hAnsi="Verdana"/>
          <w:sz w:val="20"/>
          <w:szCs w:val="20"/>
        </w:rPr>
        <w:t>хора</w:t>
      </w:r>
      <w:proofErr w:type="spellEnd"/>
      <w:r w:rsidR="002E1456">
        <w:rPr>
          <w:rFonts w:ascii="Verdana" w:hAnsi="Verdana"/>
          <w:sz w:val="20"/>
          <w:szCs w:val="20"/>
        </w:rPr>
        <w:t xml:space="preserve"> с </w:t>
      </w:r>
      <w:proofErr w:type="spellStart"/>
      <w:r w:rsidR="002E1456">
        <w:rPr>
          <w:rFonts w:ascii="Verdana" w:hAnsi="Verdana"/>
          <w:sz w:val="20"/>
          <w:szCs w:val="20"/>
        </w:rPr>
        <w:t>увреждания</w:t>
      </w:r>
      <w:proofErr w:type="spellEnd"/>
      <w:r w:rsidR="002E1456">
        <w:rPr>
          <w:rFonts w:ascii="Verdana" w:hAnsi="Verdana"/>
          <w:sz w:val="20"/>
          <w:szCs w:val="20"/>
        </w:rPr>
        <w:t xml:space="preserve">“, </w:t>
      </w:r>
      <w:proofErr w:type="spellStart"/>
      <w:r w:rsidR="002E1456">
        <w:rPr>
          <w:rFonts w:ascii="Verdana" w:hAnsi="Verdana"/>
          <w:sz w:val="20"/>
          <w:szCs w:val="20"/>
        </w:rPr>
        <w:t>Главна</w:t>
      </w:r>
      <w:proofErr w:type="spellEnd"/>
      <w:r w:rsidR="002E1456">
        <w:rPr>
          <w:rFonts w:ascii="Verdana" w:hAnsi="Verdana"/>
          <w:sz w:val="20"/>
          <w:szCs w:val="20"/>
        </w:rPr>
        <w:t xml:space="preserve"> дирекция „Социално подпомагане“  </w:t>
      </w:r>
    </w:p>
    <w:p w:rsidR="002E1456" w:rsidRPr="00141AB7" w:rsidRDefault="002E1456" w:rsidP="002E145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  <w:lang w:val="bg-BG"/>
        </w:rPr>
      </w:pPr>
    </w:p>
    <w:p w:rsidR="00F6582E" w:rsidRPr="00F64412" w:rsidRDefault="00F6582E" w:rsidP="00F6582E">
      <w:pPr>
        <w:spacing w:before="120" w:line="360" w:lineRule="auto"/>
        <w:ind w:firstLine="360"/>
        <w:jc w:val="both"/>
        <w:rPr>
          <w:rFonts w:ascii="Verdana" w:eastAsia="Calibri" w:hAnsi="Verdana"/>
          <w:sz w:val="20"/>
          <w:szCs w:val="20"/>
        </w:rPr>
      </w:pPr>
      <w:r w:rsidRPr="00FA70A5">
        <w:rPr>
          <w:rFonts w:ascii="Verdana" w:hAnsi="Verdana" w:cs="Arial"/>
          <w:sz w:val="20"/>
          <w:szCs w:val="20"/>
          <w:lang w:val="bg-BG"/>
        </w:rPr>
        <w:t xml:space="preserve">На основание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Наредбата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за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провеждане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на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конкурсите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подбора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при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мобилност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на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държавни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служители</w:t>
      </w:r>
      <w:proofErr w:type="spellEnd"/>
      <w:r w:rsidRPr="00FA70A5">
        <w:rPr>
          <w:rFonts w:ascii="Verdana" w:hAnsi="Verdana" w:cs="Arial"/>
          <w:sz w:val="20"/>
          <w:szCs w:val="20"/>
          <w:lang w:val="bg-BG"/>
        </w:rPr>
        <w:t xml:space="preserve"> и Закона за държавния служител, конкурсната комисия подготви три варианта на тест, всеки от който съдържа два раздела с общо </w:t>
      </w:r>
      <w:r>
        <w:rPr>
          <w:rFonts w:ascii="Verdana" w:hAnsi="Verdana" w:cs="Arial"/>
          <w:sz w:val="20"/>
          <w:szCs w:val="20"/>
          <w:lang w:val="bg-BG"/>
        </w:rPr>
        <w:t>25</w:t>
      </w:r>
      <w:r w:rsidRPr="00FA70A5">
        <w:rPr>
          <w:rFonts w:ascii="Verdana" w:hAnsi="Verdana" w:cs="Arial"/>
          <w:sz w:val="20"/>
          <w:szCs w:val="20"/>
          <w:lang w:val="bg-BG"/>
        </w:rPr>
        <w:t xml:space="preserve"> (двадесет</w:t>
      </w:r>
      <w:r>
        <w:rPr>
          <w:rFonts w:ascii="Verdana" w:hAnsi="Verdana" w:cs="Arial"/>
          <w:sz w:val="20"/>
          <w:szCs w:val="20"/>
          <w:lang w:val="bg-BG"/>
        </w:rPr>
        <w:t xml:space="preserve"> и пет</w:t>
      </w:r>
      <w:r w:rsidRPr="00FA70A5">
        <w:rPr>
          <w:rFonts w:ascii="Verdana" w:hAnsi="Verdana" w:cs="Arial"/>
          <w:sz w:val="20"/>
          <w:szCs w:val="20"/>
          <w:lang w:val="bg-BG"/>
        </w:rPr>
        <w:t xml:space="preserve">) затворени въпроса, свързани с устройството и функционирането на администрацията и с професионалната област на длъжността </w:t>
      </w:r>
      <w:proofErr w:type="spellStart"/>
      <w:r w:rsidRPr="0095193F">
        <w:rPr>
          <w:rFonts w:ascii="Verdana" w:eastAsia="Calibri" w:hAnsi="Verdana" w:cs="Arial"/>
          <w:sz w:val="20"/>
          <w:szCs w:val="20"/>
        </w:rPr>
        <w:t>главен</w:t>
      </w:r>
      <w:proofErr w:type="spellEnd"/>
      <w:r w:rsidRPr="0095193F">
        <w:rPr>
          <w:rFonts w:ascii="Verdana" w:eastAsia="Calibri" w:hAnsi="Verdana" w:cs="Arial"/>
          <w:sz w:val="20"/>
          <w:szCs w:val="20"/>
        </w:rPr>
        <w:t xml:space="preserve"> експерт</w:t>
      </w:r>
      <w:r w:rsidRPr="0095193F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r w:rsidRPr="0095193F">
        <w:rPr>
          <w:rFonts w:ascii="Verdana" w:eastAsia="Calibri" w:hAnsi="Verdana" w:cs="Arial"/>
          <w:sz w:val="20"/>
          <w:szCs w:val="20"/>
        </w:rPr>
        <w:t xml:space="preserve">в </w:t>
      </w:r>
      <w:proofErr w:type="spellStart"/>
      <w:r w:rsidRPr="0095193F">
        <w:rPr>
          <w:rFonts w:ascii="Verdana" w:eastAsia="Calibri" w:hAnsi="Verdana" w:cs="Arial"/>
          <w:sz w:val="20"/>
          <w:szCs w:val="20"/>
        </w:rPr>
        <w:t>отдел</w:t>
      </w:r>
      <w:proofErr w:type="spellEnd"/>
      <w:r w:rsidRPr="0095193F">
        <w:rPr>
          <w:rFonts w:ascii="Verdana" w:eastAsia="Calibri" w:hAnsi="Verdana" w:cs="Arial"/>
          <w:sz w:val="20"/>
          <w:szCs w:val="20"/>
        </w:rPr>
        <w:t xml:space="preserve"> „</w:t>
      </w:r>
      <w:proofErr w:type="spellStart"/>
      <w:r w:rsidRPr="0095193F">
        <w:rPr>
          <w:rFonts w:ascii="Verdana" w:eastAsia="Calibri" w:hAnsi="Verdana" w:cs="Arial"/>
          <w:sz w:val="20"/>
          <w:szCs w:val="20"/>
        </w:rPr>
        <w:t>Интеграция</w:t>
      </w:r>
      <w:proofErr w:type="spellEnd"/>
      <w:r w:rsidRPr="0095193F">
        <w:rPr>
          <w:rFonts w:ascii="Verdana" w:eastAsia="Calibri" w:hAnsi="Verdana" w:cs="Arial"/>
          <w:sz w:val="20"/>
          <w:szCs w:val="20"/>
        </w:rPr>
        <w:t xml:space="preserve"> на </w:t>
      </w:r>
      <w:proofErr w:type="spellStart"/>
      <w:r w:rsidRPr="0095193F">
        <w:rPr>
          <w:rFonts w:ascii="Verdana" w:eastAsia="Calibri" w:hAnsi="Verdana" w:cs="Arial"/>
          <w:sz w:val="20"/>
          <w:szCs w:val="20"/>
        </w:rPr>
        <w:t>хора</w:t>
      </w:r>
      <w:proofErr w:type="spellEnd"/>
      <w:r w:rsidRPr="0095193F">
        <w:rPr>
          <w:rFonts w:ascii="Verdana" w:eastAsia="Calibri" w:hAnsi="Verdana" w:cs="Arial"/>
          <w:sz w:val="20"/>
          <w:szCs w:val="20"/>
        </w:rPr>
        <w:t xml:space="preserve"> с </w:t>
      </w:r>
      <w:proofErr w:type="spellStart"/>
      <w:r w:rsidRPr="0095193F">
        <w:rPr>
          <w:rFonts w:ascii="Verdana" w:eastAsia="Calibri" w:hAnsi="Verdana" w:cs="Arial"/>
          <w:sz w:val="20"/>
          <w:szCs w:val="20"/>
        </w:rPr>
        <w:t>увреждания</w:t>
      </w:r>
      <w:proofErr w:type="spellEnd"/>
      <w:r>
        <w:rPr>
          <w:rFonts w:ascii="Verdana" w:eastAsia="Calibri" w:hAnsi="Verdana" w:cs="Arial"/>
          <w:i/>
          <w:sz w:val="20"/>
          <w:szCs w:val="20"/>
        </w:rPr>
        <w:t>“</w:t>
      </w:r>
      <w:r w:rsidRPr="00FA70A5">
        <w:rPr>
          <w:rFonts w:ascii="Verdana" w:hAnsi="Verdana" w:cs="Arial"/>
          <w:sz w:val="20"/>
          <w:szCs w:val="20"/>
          <w:lang w:val="bg-BG"/>
        </w:rPr>
        <w:t>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Pr="00FA70A5">
        <w:rPr>
          <w:rFonts w:ascii="Verdana" w:hAnsi="Verdana" w:cs="Arial"/>
          <w:sz w:val="20"/>
          <w:szCs w:val="20"/>
          <w:lang w:val="bg-BG"/>
        </w:rPr>
        <w:t>Вариантът на верен отговор на всеки от затворените въпроси е един.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Верните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отговори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на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въпросите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от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раздел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r w:rsidRPr="00F64412">
        <w:rPr>
          <w:rFonts w:ascii="Verdana" w:eastAsia="Calibri" w:hAnsi="Verdana"/>
          <w:sz w:val="20"/>
          <w:szCs w:val="20"/>
          <w:lang w:val="en-US"/>
        </w:rPr>
        <w:t>I</w:t>
      </w:r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носят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на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кандидата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по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1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точка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, а на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въпросите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от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раздел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r w:rsidRPr="00F64412">
        <w:rPr>
          <w:rFonts w:ascii="Verdana" w:eastAsia="Calibri" w:hAnsi="Verdana"/>
          <w:sz w:val="20"/>
          <w:szCs w:val="20"/>
          <w:lang w:val="en-US"/>
        </w:rPr>
        <w:t xml:space="preserve">II </w:t>
      </w:r>
      <w:r w:rsidRPr="00F64412">
        <w:rPr>
          <w:rFonts w:ascii="Verdana" w:eastAsia="Calibri" w:hAnsi="Verdana"/>
          <w:sz w:val="20"/>
          <w:szCs w:val="20"/>
        </w:rPr>
        <w:t xml:space="preserve">–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по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2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точки</w:t>
      </w:r>
      <w:proofErr w:type="spellEnd"/>
      <w:r w:rsidRPr="00F64412">
        <w:rPr>
          <w:rFonts w:ascii="Verdana" w:eastAsia="Calibri" w:hAnsi="Verdana"/>
          <w:sz w:val="20"/>
          <w:szCs w:val="20"/>
        </w:rPr>
        <w:t>.</w:t>
      </w:r>
    </w:p>
    <w:p w:rsidR="00F6582E" w:rsidRDefault="00F6582E" w:rsidP="00F6582E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Calibri" w:hAnsi="Verdana" w:cs="Arial"/>
          <w:sz w:val="20"/>
          <w:szCs w:val="20"/>
          <w:lang w:val="en-US"/>
        </w:rPr>
      </w:pPr>
      <w:proofErr w:type="spellStart"/>
      <w:r w:rsidRPr="00F64412">
        <w:rPr>
          <w:rFonts w:ascii="Verdana" w:eastAsia="Calibri" w:hAnsi="Verdana"/>
          <w:sz w:val="20"/>
          <w:szCs w:val="20"/>
        </w:rPr>
        <w:t>До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интервю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се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допускат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кандидатите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постигнали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минимум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21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точки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определени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въз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основа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на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брой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отбелязани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най-малко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5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верни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отговора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за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раздел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r w:rsidRPr="00F64412">
        <w:rPr>
          <w:rFonts w:ascii="Verdana" w:eastAsia="Calibri" w:hAnsi="Verdana"/>
          <w:sz w:val="20"/>
          <w:szCs w:val="20"/>
          <w:lang w:val="en-US"/>
        </w:rPr>
        <w:t>I</w:t>
      </w:r>
      <w:r w:rsidRPr="00F64412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най-малко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8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верни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отговора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за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раздел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r w:rsidRPr="00F64412">
        <w:rPr>
          <w:rFonts w:ascii="Verdana" w:eastAsia="Calibri" w:hAnsi="Verdana"/>
          <w:sz w:val="20"/>
          <w:szCs w:val="20"/>
          <w:lang w:val="en-US"/>
        </w:rPr>
        <w:t>II</w:t>
      </w:r>
      <w:r w:rsidRPr="00F64412">
        <w:rPr>
          <w:rFonts w:ascii="Verdana" w:eastAsia="Calibri" w:hAnsi="Verdana"/>
          <w:sz w:val="20"/>
          <w:szCs w:val="20"/>
        </w:rPr>
        <w:t xml:space="preserve">.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Кандидатите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постигнали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съответния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резултат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на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база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определен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брой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точки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– от 21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до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40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точки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се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уведомяват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за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часа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на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провеждане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на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интервюто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>.</w:t>
      </w:r>
      <w:r w:rsidRPr="00F64412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Тежестта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на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оценката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на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кандидатите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ще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бъде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по-висока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в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частта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интервю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>.</w:t>
      </w:r>
      <w:r w:rsidRPr="00F64412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</w:p>
    <w:p w:rsidR="00F6582E" w:rsidRPr="00F64412" w:rsidRDefault="00F6582E" w:rsidP="00F6582E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:rsidR="00F6582E" w:rsidRPr="00F6582E" w:rsidRDefault="00F6582E" w:rsidP="00F6582E">
      <w:pPr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F6582E">
        <w:rPr>
          <w:rFonts w:ascii="Verdana" w:hAnsi="Verdana"/>
          <w:b/>
          <w:sz w:val="20"/>
          <w:szCs w:val="20"/>
        </w:rPr>
        <w:t>Методика</w:t>
      </w:r>
      <w:proofErr w:type="spellEnd"/>
      <w:r w:rsidRPr="00F6582E">
        <w:rPr>
          <w:rFonts w:ascii="Verdana" w:hAnsi="Verdana"/>
          <w:b/>
          <w:sz w:val="20"/>
          <w:szCs w:val="20"/>
        </w:rPr>
        <w:t xml:space="preserve"> за </w:t>
      </w:r>
      <w:proofErr w:type="spellStart"/>
      <w:r w:rsidRPr="00F6582E">
        <w:rPr>
          <w:rFonts w:ascii="Verdana" w:hAnsi="Verdana"/>
          <w:b/>
          <w:sz w:val="20"/>
          <w:szCs w:val="20"/>
        </w:rPr>
        <w:t>оценяване</w:t>
      </w:r>
      <w:proofErr w:type="spellEnd"/>
    </w:p>
    <w:p w:rsidR="00F6582E" w:rsidRPr="00F6582E" w:rsidRDefault="00F6582E" w:rsidP="00F6582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37 т.  до </w:t>
      </w:r>
      <w:r w:rsidRPr="00F6582E">
        <w:rPr>
          <w:rFonts w:ascii="Verdana" w:hAnsi="Verdana"/>
          <w:sz w:val="20"/>
          <w:szCs w:val="20"/>
          <w:lang w:val="en-US"/>
        </w:rPr>
        <w:t xml:space="preserve">40 </w:t>
      </w:r>
      <w:r w:rsidRPr="00F6582E">
        <w:rPr>
          <w:rFonts w:ascii="Verdana" w:hAnsi="Verdana"/>
          <w:sz w:val="20"/>
          <w:szCs w:val="20"/>
        </w:rPr>
        <w:t>т. – оценка 5  /пет/;</w:t>
      </w:r>
    </w:p>
    <w:p w:rsidR="00F6582E" w:rsidRPr="00F6582E" w:rsidRDefault="00F6582E" w:rsidP="00F6582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33 т.  до </w:t>
      </w:r>
      <w:r w:rsidRPr="00F6582E">
        <w:rPr>
          <w:rFonts w:ascii="Verdana" w:hAnsi="Verdana"/>
          <w:sz w:val="20"/>
          <w:szCs w:val="20"/>
          <w:lang w:val="en-US"/>
        </w:rPr>
        <w:t xml:space="preserve">36 </w:t>
      </w:r>
      <w:r w:rsidRPr="00F6582E">
        <w:rPr>
          <w:rFonts w:ascii="Verdana" w:hAnsi="Verdana"/>
          <w:sz w:val="20"/>
          <w:szCs w:val="20"/>
        </w:rPr>
        <w:t>т. – оценка 4, 75 /четири цяло и седемдесет пет/;</w:t>
      </w:r>
    </w:p>
    <w:p w:rsidR="00F6582E" w:rsidRPr="00F6582E" w:rsidRDefault="00F6582E" w:rsidP="00F6582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>От 29 т. до 32 т. – оценка 4,50 /четири цяло и петдесет/;</w:t>
      </w:r>
    </w:p>
    <w:p w:rsidR="00F6582E" w:rsidRPr="00F6582E" w:rsidRDefault="00F6582E" w:rsidP="00F6582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>От 25 т. до 28 т. – оценка 4,25 /четири цяло и двадесет и пет/;</w:t>
      </w:r>
    </w:p>
    <w:p w:rsidR="00F6582E" w:rsidRPr="00F6582E" w:rsidRDefault="00F6582E" w:rsidP="00F6582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>От 21 т. до 24 т. – оценка 4,00 /четири/;</w:t>
      </w:r>
    </w:p>
    <w:p w:rsid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F6582E" w:rsidRDefault="00F6582E" w:rsidP="00F6582E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  <w:proofErr w:type="spellStart"/>
      <w:r w:rsidRPr="00F6582E">
        <w:rPr>
          <w:rFonts w:ascii="Verdana" w:hAnsi="Verdana"/>
          <w:b/>
          <w:sz w:val="20"/>
          <w:szCs w:val="20"/>
        </w:rPr>
        <w:lastRenderedPageBreak/>
        <w:t>Кандидатът</w:t>
      </w:r>
      <w:proofErr w:type="spellEnd"/>
      <w:r w:rsidRPr="00F658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582E">
        <w:rPr>
          <w:rFonts w:ascii="Verdana" w:hAnsi="Verdana"/>
          <w:b/>
          <w:sz w:val="20"/>
          <w:szCs w:val="20"/>
        </w:rPr>
        <w:t>не</w:t>
      </w:r>
      <w:proofErr w:type="spellEnd"/>
      <w:r w:rsidRPr="00F658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582E">
        <w:rPr>
          <w:rFonts w:ascii="Verdana" w:hAnsi="Verdana"/>
          <w:b/>
          <w:sz w:val="20"/>
          <w:szCs w:val="20"/>
        </w:rPr>
        <w:t>се</w:t>
      </w:r>
      <w:proofErr w:type="spellEnd"/>
      <w:r w:rsidRPr="00F658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582E">
        <w:rPr>
          <w:rFonts w:ascii="Verdana" w:hAnsi="Verdana"/>
          <w:b/>
          <w:sz w:val="20"/>
          <w:szCs w:val="20"/>
        </w:rPr>
        <w:t>допуска</w:t>
      </w:r>
      <w:proofErr w:type="spellEnd"/>
      <w:r w:rsidRPr="00F658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582E">
        <w:rPr>
          <w:rFonts w:ascii="Verdana" w:hAnsi="Verdana"/>
          <w:b/>
          <w:sz w:val="20"/>
          <w:szCs w:val="20"/>
        </w:rPr>
        <w:t>до</w:t>
      </w:r>
      <w:proofErr w:type="spellEnd"/>
      <w:r w:rsidRPr="00F658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582E">
        <w:rPr>
          <w:rFonts w:ascii="Verdana" w:hAnsi="Verdana"/>
          <w:b/>
          <w:sz w:val="20"/>
          <w:szCs w:val="20"/>
        </w:rPr>
        <w:t>интервю</w:t>
      </w:r>
      <w:proofErr w:type="spellEnd"/>
      <w:r w:rsidRPr="00F6582E">
        <w:rPr>
          <w:rFonts w:ascii="Verdana" w:hAnsi="Verdana"/>
          <w:b/>
          <w:sz w:val="20"/>
          <w:szCs w:val="20"/>
        </w:rPr>
        <w:t>: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20 т.  -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3,75;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19 т. 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F6582E">
        <w:rPr>
          <w:rFonts w:ascii="Verdana" w:hAnsi="Verdana"/>
          <w:sz w:val="20"/>
          <w:szCs w:val="20"/>
        </w:rPr>
        <w:t xml:space="preserve">-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3,50;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17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18 т. –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3,25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15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16 т. -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3,00;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13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14 т. –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2,75;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11т.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12 т. -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2,50;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9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10 т. –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2,25;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7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8 т. - 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2,00;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5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6 т. –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1,75;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3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4 т. - 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1 ,50;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1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2 т. -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1,25;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 0 т.  -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1,00;</w:t>
      </w:r>
    </w:p>
    <w:p w:rsidR="00385CDC" w:rsidRPr="007C3CBF" w:rsidRDefault="00385CDC" w:rsidP="002E1456">
      <w:pPr>
        <w:tabs>
          <w:tab w:val="left" w:pos="567"/>
        </w:tabs>
        <w:spacing w:before="120" w:line="360" w:lineRule="auto"/>
        <w:jc w:val="center"/>
        <w:rPr>
          <w:rFonts w:ascii="Verdana" w:hAnsi="Verdana" w:cs="Arial"/>
          <w:b/>
          <w:sz w:val="20"/>
          <w:szCs w:val="20"/>
          <w:lang w:val="bg-BG"/>
        </w:rPr>
      </w:pPr>
    </w:p>
    <w:p w:rsidR="00DE7514" w:rsidRDefault="00BE2978" w:rsidP="00BE2978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>П</w:t>
      </w:r>
      <w:proofErr w:type="spellStart"/>
      <w:r w:rsidRPr="00BD076D">
        <w:rPr>
          <w:rFonts w:ascii="Verdana" w:hAnsi="Verdana" w:cs="Arial"/>
          <w:sz w:val="20"/>
          <w:szCs w:val="20"/>
        </w:rPr>
        <w:t>олучената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оценка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на </w:t>
      </w:r>
      <w:proofErr w:type="spellStart"/>
      <w:r w:rsidRPr="00BD076D">
        <w:rPr>
          <w:rFonts w:ascii="Verdana" w:hAnsi="Verdana" w:cs="Arial"/>
          <w:sz w:val="20"/>
          <w:szCs w:val="20"/>
        </w:rPr>
        <w:t>кандидатите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D076D">
        <w:rPr>
          <w:rFonts w:ascii="Verdana" w:hAnsi="Verdana" w:cs="Arial"/>
          <w:sz w:val="20"/>
          <w:szCs w:val="20"/>
        </w:rPr>
        <w:t>успешно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решили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теста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D076D">
        <w:rPr>
          <w:rFonts w:ascii="Verdana" w:hAnsi="Verdana" w:cs="Arial"/>
          <w:sz w:val="20"/>
          <w:szCs w:val="20"/>
        </w:rPr>
        <w:t>се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умножава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по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коефициент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3</w:t>
      </w:r>
      <w:r w:rsidRPr="00BD076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BD076D">
        <w:rPr>
          <w:rFonts w:ascii="Verdana" w:hAnsi="Verdana" w:cs="Arial"/>
          <w:sz w:val="20"/>
          <w:szCs w:val="20"/>
        </w:rPr>
        <w:t>(</w:t>
      </w:r>
      <w:proofErr w:type="spellStart"/>
      <w:r w:rsidRPr="00BD076D">
        <w:rPr>
          <w:rFonts w:ascii="Verdana" w:hAnsi="Verdana" w:cs="Arial"/>
          <w:sz w:val="20"/>
          <w:szCs w:val="20"/>
        </w:rPr>
        <w:t>три</w:t>
      </w:r>
      <w:proofErr w:type="spellEnd"/>
      <w:r w:rsidRPr="00BD076D">
        <w:rPr>
          <w:rFonts w:ascii="Verdana" w:hAnsi="Verdana" w:cs="Arial"/>
          <w:sz w:val="20"/>
          <w:szCs w:val="20"/>
        </w:rPr>
        <w:t>)</w:t>
      </w:r>
      <w:r w:rsidR="00E0297F">
        <w:rPr>
          <w:rFonts w:ascii="Verdana" w:hAnsi="Verdana" w:cs="Arial"/>
          <w:sz w:val="20"/>
          <w:szCs w:val="20"/>
          <w:lang w:val="bg-BG"/>
        </w:rPr>
        <w:t xml:space="preserve">. </w:t>
      </w:r>
    </w:p>
    <w:p w:rsidR="00BE2978" w:rsidRPr="00E0297F" w:rsidRDefault="00385CDC" w:rsidP="00BE2978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провеждане на интервю всеки член на конкурсната комисия преценява качествата на кандидата</w:t>
      </w:r>
      <w:r w:rsidR="00DE7514">
        <w:rPr>
          <w:rFonts w:ascii="Verdana" w:hAnsi="Verdana"/>
          <w:sz w:val="20"/>
          <w:szCs w:val="20"/>
          <w:lang w:val="bg-BG"/>
        </w:rPr>
        <w:t xml:space="preserve">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="00DE7514"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 w:rsidR="00DE7514" w:rsidRPr="00BD076D">
        <w:rPr>
          <w:rFonts w:ascii="Verdana" w:hAnsi="Verdana" w:cs="Arial"/>
          <w:sz w:val="20"/>
          <w:szCs w:val="20"/>
        </w:rPr>
        <w:t xml:space="preserve"> 4</w:t>
      </w:r>
      <w:r w:rsidR="0042457F">
        <w:rPr>
          <w:rFonts w:ascii="Verdana" w:hAnsi="Verdana" w:cs="Arial"/>
          <w:sz w:val="20"/>
          <w:szCs w:val="20"/>
          <w:lang w:val="bg-BG"/>
        </w:rPr>
        <w:t>,</w:t>
      </w:r>
      <w:r w:rsidR="00DE7514">
        <w:rPr>
          <w:rFonts w:ascii="Verdana" w:hAnsi="Verdana" w:cs="Arial"/>
          <w:sz w:val="20"/>
          <w:szCs w:val="20"/>
          <w:lang w:val="bg-BG"/>
        </w:rPr>
        <w:t>00</w:t>
      </w:r>
      <w:r w:rsidR="00DE7514" w:rsidRPr="00BD076D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DE7514" w:rsidRPr="00BD076D">
        <w:rPr>
          <w:rFonts w:ascii="Verdana" w:hAnsi="Verdana" w:cs="Arial"/>
          <w:sz w:val="20"/>
          <w:szCs w:val="20"/>
        </w:rPr>
        <w:t>четири</w:t>
      </w:r>
      <w:proofErr w:type="spellEnd"/>
      <w:r w:rsidR="00DE7514" w:rsidRPr="00BD076D">
        <w:rPr>
          <w:rFonts w:ascii="Verdana" w:hAnsi="Verdana" w:cs="Arial"/>
          <w:sz w:val="20"/>
          <w:szCs w:val="20"/>
        </w:rPr>
        <w:t>)</w:t>
      </w:r>
      <w:r w:rsidR="00E0297F">
        <w:rPr>
          <w:rFonts w:ascii="Verdana" w:hAnsi="Verdana" w:cs="Arial"/>
          <w:sz w:val="20"/>
          <w:szCs w:val="20"/>
          <w:lang w:val="bg-BG"/>
        </w:rPr>
        <w:t>.</w:t>
      </w:r>
    </w:p>
    <w:p w:rsidR="0061692F" w:rsidRDefault="0061692F" w:rsidP="0061692F">
      <w:pPr>
        <w:spacing w:line="360" w:lineRule="auto"/>
        <w:ind w:firstLine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263F7A">
        <w:rPr>
          <w:rFonts w:ascii="Verdana" w:hAnsi="Verdana" w:cs="Arial"/>
          <w:sz w:val="20"/>
          <w:szCs w:val="20"/>
          <w:lang w:val="bg-BG"/>
        </w:rPr>
        <w:t xml:space="preserve">Тежестта на оценката на кандидатите ще бъде по-висока в частта интервю. Коефициентът, по който ще се умножи резултатът от </w:t>
      </w:r>
      <w:r w:rsidR="007B3F9E">
        <w:rPr>
          <w:rFonts w:ascii="Verdana" w:hAnsi="Verdana" w:cs="Arial"/>
          <w:sz w:val="20"/>
          <w:szCs w:val="20"/>
          <w:lang w:val="bg-BG"/>
        </w:rPr>
        <w:t>теста</w:t>
      </w:r>
      <w:r>
        <w:rPr>
          <w:rFonts w:ascii="Verdana" w:hAnsi="Verdana" w:cs="Arial"/>
          <w:sz w:val="20"/>
          <w:szCs w:val="20"/>
          <w:lang w:val="bg-BG"/>
        </w:rPr>
        <w:t xml:space="preserve"> е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3</w:t>
      </w:r>
      <w:r w:rsidRPr="00263F7A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(три)</w:t>
      </w:r>
      <w:r w:rsidRPr="00811069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604DD6">
        <w:rPr>
          <w:rFonts w:ascii="Verdana" w:hAnsi="Verdana" w:cs="Arial"/>
          <w:sz w:val="20"/>
          <w:szCs w:val="20"/>
          <w:lang w:val="bg-BG"/>
        </w:rPr>
        <w:t>а от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263F7A">
        <w:rPr>
          <w:rFonts w:ascii="Verdana" w:hAnsi="Verdana" w:cs="Arial"/>
          <w:sz w:val="20"/>
          <w:szCs w:val="20"/>
          <w:lang w:val="bg-BG"/>
        </w:rPr>
        <w:t xml:space="preserve">проведеното интервю, ще бъде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4 (четири)</w:t>
      </w:r>
      <w:r w:rsidRPr="00811069">
        <w:rPr>
          <w:rFonts w:ascii="Verdana" w:hAnsi="Verdana" w:cs="Arial"/>
          <w:sz w:val="20"/>
          <w:szCs w:val="20"/>
          <w:lang w:val="bg-BG"/>
        </w:rPr>
        <w:t>.</w:t>
      </w:r>
    </w:p>
    <w:p w:rsidR="0061692F" w:rsidRPr="00811069" w:rsidRDefault="0061692F" w:rsidP="0061692F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811069">
        <w:rPr>
          <w:rFonts w:ascii="Verdana" w:hAnsi="Verdana" w:cs="Arial"/>
          <w:sz w:val="20"/>
          <w:szCs w:val="20"/>
          <w:lang w:val="bg-BG"/>
        </w:rPr>
        <w:t xml:space="preserve">За успешно издържал конкурса се счита кандидатът, чийто окончателен резултат е не по-малък от </w:t>
      </w:r>
      <w:r w:rsidRPr="00811069">
        <w:rPr>
          <w:rFonts w:ascii="Verdana" w:hAnsi="Verdana" w:cs="Arial"/>
          <w:b/>
          <w:sz w:val="20"/>
          <w:szCs w:val="20"/>
          <w:lang w:val="bg-BG"/>
        </w:rPr>
        <w:t xml:space="preserve">28,00 </w:t>
      </w:r>
      <w:r w:rsidRPr="00811069">
        <w:rPr>
          <w:rFonts w:ascii="Verdana" w:hAnsi="Verdana" w:cs="Arial"/>
          <w:b/>
          <w:sz w:val="20"/>
          <w:szCs w:val="20"/>
          <w:lang w:val="en-US"/>
        </w:rPr>
        <w:t>(</w:t>
      </w:r>
      <w:r w:rsidRPr="00811069">
        <w:rPr>
          <w:rFonts w:ascii="Verdana" w:hAnsi="Verdana" w:cs="Arial"/>
          <w:b/>
          <w:sz w:val="20"/>
          <w:szCs w:val="20"/>
          <w:lang w:val="bg-BG"/>
        </w:rPr>
        <w:t>двадесет</w:t>
      </w:r>
      <w:r w:rsidR="007C1221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7C1221">
        <w:rPr>
          <w:rFonts w:ascii="Verdana" w:hAnsi="Verdana" w:cs="Arial"/>
          <w:b/>
          <w:sz w:val="20"/>
          <w:szCs w:val="20"/>
          <w:lang w:val="bg-BG"/>
        </w:rPr>
        <w:t>и</w:t>
      </w:r>
      <w:r w:rsidRPr="00811069">
        <w:rPr>
          <w:rFonts w:ascii="Verdana" w:hAnsi="Verdana" w:cs="Arial"/>
          <w:b/>
          <w:sz w:val="20"/>
          <w:szCs w:val="20"/>
          <w:lang w:val="bg-BG"/>
        </w:rPr>
        <w:t xml:space="preserve"> осем</w:t>
      </w:r>
      <w:r w:rsidRPr="00811069">
        <w:rPr>
          <w:rFonts w:ascii="Verdana" w:hAnsi="Verdana" w:cs="Arial"/>
          <w:b/>
          <w:sz w:val="20"/>
          <w:szCs w:val="20"/>
          <w:lang w:val="en-US"/>
        </w:rPr>
        <w:t>)</w:t>
      </w:r>
      <w:r w:rsidRPr="00811069">
        <w:rPr>
          <w:rFonts w:ascii="Verdana" w:hAnsi="Verdana" w:cs="Arial"/>
          <w:sz w:val="20"/>
          <w:szCs w:val="20"/>
          <w:lang w:val="bg-BG"/>
        </w:rPr>
        <w:t>, при спазване методиката на оценяване.</w:t>
      </w:r>
    </w:p>
    <w:p w:rsidR="00FF0871" w:rsidRDefault="00FF0871" w:rsidP="00BE2978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</w:p>
    <w:p w:rsidR="00FF0871" w:rsidRDefault="00FF0871" w:rsidP="00BE2978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</w:t>
      </w:r>
      <w:r w:rsidR="009538A8"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 xml:space="preserve"> ПРЕДСЕДАТЕЛ НА КОМИСИЯТА:       /П/</w:t>
      </w:r>
    </w:p>
    <w:p w:rsidR="00FF0871" w:rsidRPr="007C3CBF" w:rsidRDefault="00FF0871" w:rsidP="00FF0871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    </w:t>
      </w:r>
      <w:r w:rsidR="006034B6">
        <w:rPr>
          <w:rFonts w:asciiTheme="minorHAnsi" w:hAnsiTheme="minorHAnsi"/>
          <w:lang w:val="bg-BG"/>
        </w:rPr>
        <w:t xml:space="preserve">                    </w:t>
      </w:r>
      <w:r w:rsidR="00F6582E">
        <w:rPr>
          <w:rFonts w:asciiTheme="minorHAnsi" w:hAnsiTheme="minorHAnsi"/>
          <w:lang w:val="bg-BG"/>
        </w:rPr>
        <w:t xml:space="preserve">                   МИГЛЕНА МИТЕВА                   </w:t>
      </w:r>
    </w:p>
    <w:sectPr w:rsidR="00FF0871" w:rsidRPr="007C3C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0AD"/>
    <w:multiLevelType w:val="hybridMultilevel"/>
    <w:tmpl w:val="651AECB4"/>
    <w:lvl w:ilvl="0" w:tplc="CAFA9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12125B"/>
    <w:rsid w:val="00221039"/>
    <w:rsid w:val="00241A57"/>
    <w:rsid w:val="002E1456"/>
    <w:rsid w:val="00385CDC"/>
    <w:rsid w:val="0042457F"/>
    <w:rsid w:val="006034B6"/>
    <w:rsid w:val="0061692F"/>
    <w:rsid w:val="007B3F9E"/>
    <w:rsid w:val="007C1221"/>
    <w:rsid w:val="007C3CBF"/>
    <w:rsid w:val="007F36F5"/>
    <w:rsid w:val="00944746"/>
    <w:rsid w:val="009538A8"/>
    <w:rsid w:val="00A22550"/>
    <w:rsid w:val="00BD4AA7"/>
    <w:rsid w:val="00BE2978"/>
    <w:rsid w:val="00C56BD8"/>
    <w:rsid w:val="00DE7514"/>
    <w:rsid w:val="00E0297F"/>
    <w:rsid w:val="00EF0F7E"/>
    <w:rsid w:val="00F278FC"/>
    <w:rsid w:val="00F6582E"/>
    <w:rsid w:val="00FE1129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F12E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658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l.gavrilova</cp:lastModifiedBy>
  <cp:revision>18</cp:revision>
  <cp:lastPrinted>2020-06-03T06:20:00Z</cp:lastPrinted>
  <dcterms:created xsi:type="dcterms:W3CDTF">2020-03-10T14:25:00Z</dcterms:created>
  <dcterms:modified xsi:type="dcterms:W3CDTF">2020-06-30T10:49:00Z</dcterms:modified>
</cp:coreProperties>
</file>