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4A" w:rsidRPr="00BA414A" w:rsidRDefault="00BA414A" w:rsidP="00BA4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BA414A" w:rsidRPr="00BA414A" w:rsidRDefault="00BA414A" w:rsidP="00BA414A">
      <w:pPr>
        <w:tabs>
          <w:tab w:val="left" w:pos="567"/>
          <w:tab w:val="left" w:pos="90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Методика за оценяване при провеждане на конкурс за длъжността Старши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счетоводител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в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отдел „ Бюджет, счетоводство и делегирани дейности“ в дирекция „Финансово-стопански дейности и управление на собствеността“</w:t>
      </w:r>
    </w:p>
    <w:p w:rsidR="00BA414A" w:rsidRPr="00BA414A" w:rsidRDefault="00BA414A" w:rsidP="00BA414A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BA414A" w:rsidRPr="00BA414A" w:rsidRDefault="00BA414A" w:rsidP="00BA414A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е изготвила три различни варианта на тест от затворен тип с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(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тридесет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) въпроса с един възможен верен отговор, продължителността на теста е 40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До интервю да се допускат кандидатите постигнали минимум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точки и повече точки. Всеки верен отговор носи по 1 точка. Кандидатите, постигнали съответния резултат на база определен брой точки –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29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се уведомяват </w:t>
      </w:r>
      <w:r w:rsidR="00C00BFB">
        <w:rPr>
          <w:rFonts w:ascii="Verdana" w:eastAsia="Times New Roman" w:hAnsi="Verdana" w:cs="Arial"/>
          <w:sz w:val="20"/>
          <w:szCs w:val="20"/>
          <w:lang w:val="bg-BG" w:eastAsia="bg-BG"/>
        </w:rPr>
        <w:t>лично на място</w:t>
      </w:r>
      <w:r w:rsidR="00F25A27">
        <w:rPr>
          <w:rFonts w:ascii="Verdana" w:eastAsia="Times New Roman" w:hAnsi="Verdana" w:cs="Arial"/>
          <w:sz w:val="20"/>
          <w:szCs w:val="20"/>
          <w:lang w:val="bg-BG" w:eastAsia="bg-BG"/>
        </w:rPr>
        <w:t>, за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часа на провеждане на интервюто. </w:t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Коефициентът, по който ще се умножи резултатът от 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>успешно решения тест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ще бъде 3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Минималният резултат за класиране от интервю е  4.00 (четири)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BA414A" w:rsidRPr="00BA414A" w:rsidRDefault="00BA414A" w:rsidP="00BA414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BA414A" w:rsidRPr="00BA414A" w:rsidRDefault="00BA414A" w:rsidP="00BA414A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BA414A" w:rsidRPr="00BA414A" w:rsidRDefault="00BA414A" w:rsidP="00BA414A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ПРЕДСЕДАТЕЛ: /</w:t>
      </w:r>
      <w:r w:rsidR="00F25A27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П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  /</w:t>
      </w:r>
    </w:p>
    <w:p w:rsidR="00BA414A" w:rsidRPr="00BA414A" w:rsidRDefault="00BA414A" w:rsidP="00BA414A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Калинка Андреева</w:t>
      </w:r>
    </w:p>
    <w:bookmarkEnd w:id="0"/>
    <w:p w:rsidR="00EC765F" w:rsidRDefault="00992E23"/>
    <w:sectPr w:rsidR="00EC765F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A"/>
    <w:rsid w:val="000012E4"/>
    <w:rsid w:val="00992E23"/>
    <w:rsid w:val="00BA414A"/>
    <w:rsid w:val="00C00BFB"/>
    <w:rsid w:val="00C5018D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2560"/>
  <w15:chartTrackingRefBased/>
  <w15:docId w15:val="{931E2216-F696-4464-B07B-9D4DF43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2</cp:revision>
  <cp:lastPrinted>2020-05-27T05:59:00Z</cp:lastPrinted>
  <dcterms:created xsi:type="dcterms:W3CDTF">2020-05-27T05:38:00Z</dcterms:created>
  <dcterms:modified xsi:type="dcterms:W3CDTF">2020-05-27T06:01:00Z</dcterms:modified>
</cp:coreProperties>
</file>