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НАРЕДБА за условията и реда за кандидатстване, подбор и утвърждаване на приемни семейства и настаняване на деца в тях</w:t>
      </w:r>
      <w:bookmarkEnd w:id="0"/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Приета с ПМС № 314 oт 4.12.2006 г., обн., ДВ, бр. 100 от 12.12.2006 г., изм. и доп., бр. 68 от 4.09.2012 г., в сила от 4.09.2012 г., бр</w:t>
      </w:r>
      <w:r>
        <w:rPr>
          <w:rFonts w:ascii="Times New Roman" w:hAnsi="Times New Roman" w:cs="Times New Roman"/>
          <w:sz w:val="24"/>
          <w:szCs w:val="24"/>
          <w:lang w:val="x-none"/>
        </w:rPr>
        <w:t>. 79 от 3.10.2017 г., доп., бр. 38 от 10.05.2019 г.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първа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 наредбата се уреждат условията и редът за кандидатстване, подбор и утвърждаване на приемни семейства и настаняване на деца в тях.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(Отм. - ДВ, бр. 68 от 2012 г</w:t>
      </w:r>
      <w:r>
        <w:rPr>
          <w:rFonts w:ascii="Times New Roman" w:hAnsi="Times New Roman" w:cs="Times New Roman"/>
          <w:sz w:val="24"/>
          <w:szCs w:val="24"/>
          <w:lang w:val="x-none"/>
        </w:rPr>
        <w:t>., в сила от 4.09.2012 г.).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(Отм. - ДВ, бр. 68 от 2012 г., в сила от 4.09.2012 г.).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Настаняването в приемни семейства може да бъде: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краткосрочно;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дългосрочно;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спешно;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заместваща приемна грижа.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Видът на настаняването с</w:t>
      </w:r>
      <w:r>
        <w:rPr>
          <w:rFonts w:ascii="Times New Roman" w:hAnsi="Times New Roman" w:cs="Times New Roman"/>
          <w:sz w:val="24"/>
          <w:szCs w:val="24"/>
          <w:lang w:val="x-none"/>
        </w:rPr>
        <w:t>е определя в зависимост от потребностите на детето, целта на неговото настаняване и плана за действие на детето, изработен от дирекция "Социално подпомагане".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(Доп. - ДВ, бр. 68 от 2012 г., в сила от 4.09.2012 г.) Краткосрочно настаняване се предприем</w:t>
      </w:r>
      <w:r>
        <w:rPr>
          <w:rFonts w:ascii="Times New Roman" w:hAnsi="Times New Roman" w:cs="Times New Roman"/>
          <w:sz w:val="24"/>
          <w:szCs w:val="24"/>
          <w:lang w:val="x-none"/>
        </w:rPr>
        <w:t>а за срок до една година с цел подкрепа на биологичното семейство и връщане на детето в него. През този период се осъществяват мерки за предотвратяване на изоставянето по реда на Наредбата за условията и реда за осъществяване на мерки за предотвратяване из</w:t>
      </w:r>
      <w:r>
        <w:rPr>
          <w:rFonts w:ascii="Times New Roman" w:hAnsi="Times New Roman" w:cs="Times New Roman"/>
          <w:sz w:val="24"/>
          <w:szCs w:val="24"/>
          <w:lang w:val="x-none"/>
        </w:rPr>
        <w:t>оставянето на деца и настаняването им в институции, както и за тяхната реинтеграция, приета с Постановление № 181 на Министерския съвет от 2003 г. (ДВ, бр. 74 от 2003 г.), или се осъществяват мерки за осиновяване на детето, ако реинтеграцията не е успешна.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Дългосрочно настаняване се предприема за срок над една година за деца: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чиито родители са починали, неизвестни, лишени от родителски права или чиито родителски права са ограничени;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чиито родители без основателна причина трайно не полагат грижи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тях;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чиито родители се намират в трайна невъзможност да ги отглеждат;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чието връщане в биологичното семейство в срока по ал. 3 е невъзможно;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чието осиновяване е невъзможно.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Спешно настаняване с цел запазване на живота и здравето се пред</w:t>
      </w:r>
      <w:r>
        <w:rPr>
          <w:rFonts w:ascii="Times New Roman" w:hAnsi="Times New Roman" w:cs="Times New Roman"/>
          <w:sz w:val="24"/>
          <w:szCs w:val="24"/>
          <w:lang w:val="x-none"/>
        </w:rPr>
        <w:t>приема за деца: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изпаднали в бедствена ситуация;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 които е предприета мярка "полицейска закрила" след изтичането й;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които са жертви на насилие и трафик;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(доп. - ДВ, бр. 68 от 2012 г., в сила от 4.09.2012 г.) до 3-годишна възраст, включителн</w:t>
      </w:r>
      <w:r>
        <w:rPr>
          <w:rFonts w:ascii="Times New Roman" w:hAnsi="Times New Roman" w:cs="Times New Roman"/>
          <w:sz w:val="24"/>
          <w:szCs w:val="24"/>
          <w:lang w:val="x-none"/>
        </w:rPr>
        <w:t>о новородени.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Заместваща приемна грижа се предприема съгласно Правилника за прилагане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Закона за закрила на детето, приет с Постановление № 153 на Министерския съвет от 2003 г. (обн., ДВ, бр. 66 от 2003 г.; изм., бр. 24 от 2004 г. и бр. 31 от 2005 г</w:t>
      </w:r>
      <w:r>
        <w:rPr>
          <w:rFonts w:ascii="Times New Roman" w:hAnsi="Times New Roman" w:cs="Times New Roman"/>
          <w:sz w:val="24"/>
          <w:szCs w:val="24"/>
          <w:lang w:val="x-none"/>
        </w:rPr>
        <w:t>.).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(Нова - ДВ, бр. 68 от 2012 г., в сила от 4.09.2012 г.) Заместваща приемна грижа може да се предоставя само от утвърдено приемно семейство по чл. 31, ал. 2 от Закона за закрила на детето.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68 от 2012 г., в сила от 4.09.2012 г.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) (1) Доставчик на социалната услуга "приемна грижа" може да бъде дирекция "Социално подпомагане", общината или лицензиран доставчик на социална услуга за деца съгласно чл. 43б от Закона за закрила на детето. 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(2) Утвърждаването на приемните семейства се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звършва от Комисията по приемна грижа по чл. 31, ал. 2 от Закона за закрила на детето. 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Временното настаняване по административен ред и наблюдението на детето в приемното семейство се извършват от дирекция "Социално подпомагане".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Наблюдението и по</w:t>
      </w:r>
      <w:r>
        <w:rPr>
          <w:rFonts w:ascii="Times New Roman" w:hAnsi="Times New Roman" w:cs="Times New Roman"/>
          <w:sz w:val="24"/>
          <w:szCs w:val="24"/>
          <w:lang w:val="x-none"/>
        </w:rPr>
        <w:t>дкрепата на приемното семейство се извършват от доставчиците на социалната услуга "приемна грижа".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Отглеждането на детето се осъществява от приемното семейство.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68 от 2012 г., в сила от 4.09.2012 г.) Комисията за детето по чл. 2</w:t>
      </w:r>
      <w:r>
        <w:rPr>
          <w:rFonts w:ascii="Times New Roman" w:hAnsi="Times New Roman" w:cs="Times New Roman"/>
          <w:sz w:val="24"/>
          <w:szCs w:val="24"/>
          <w:lang w:val="x-none"/>
        </w:rPr>
        <w:t>0а от Закона за закрила на детето проучва потребностите от социалната услуга "приемна грижа" в съответната община и планира с общинската програма вида и броя приемни семейства в общината.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68 от 2012 г., в сила от 4.09.2012 г.) (1) Къ</w:t>
      </w:r>
      <w:r>
        <w:rPr>
          <w:rFonts w:ascii="Times New Roman" w:hAnsi="Times New Roman" w:cs="Times New Roman"/>
          <w:sz w:val="24"/>
          <w:szCs w:val="24"/>
          <w:lang w:val="x-none"/>
        </w:rPr>
        <w:t>м всяка регионална дирекция за социално подпомагане се създава Комисия по приемна грижа, в която участват експертът по закрила на детето в регионалната дирекция за социално подпомагане, началникът на отдел "Закрила на детето" към дирекция "Социално подпома</w:t>
      </w:r>
      <w:r>
        <w:rPr>
          <w:rFonts w:ascii="Times New Roman" w:hAnsi="Times New Roman" w:cs="Times New Roman"/>
          <w:sz w:val="24"/>
          <w:szCs w:val="24"/>
          <w:lang w:val="x-none"/>
        </w:rPr>
        <w:t>гане" по настоящ адрес на кандидата за приемно семейство, психолог, приемен родител и други експерти по преценка на председателя на комисията.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Председател на комисията по ал. 1 е директорът на регионалната дирекция за социално подпомагане или оправомо</w:t>
      </w:r>
      <w:r>
        <w:rPr>
          <w:rFonts w:ascii="Times New Roman" w:hAnsi="Times New Roman" w:cs="Times New Roman"/>
          <w:sz w:val="24"/>
          <w:szCs w:val="24"/>
          <w:lang w:val="x-none"/>
        </w:rPr>
        <w:t>щено от него длъжностно лице.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Комисията по ал. 1: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проучва потребностите от социалната услуга "приемна грижа" на областно ниво;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съгласува планираните от комисиите по чл. 5 видове и брой приемни семейства за включване в общинските програми за за</w:t>
      </w:r>
      <w:r>
        <w:rPr>
          <w:rFonts w:ascii="Times New Roman" w:hAnsi="Times New Roman" w:cs="Times New Roman"/>
          <w:sz w:val="24"/>
          <w:szCs w:val="24"/>
          <w:lang w:val="x-none"/>
        </w:rPr>
        <w:t>крила на детето на общините от съответната област;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утвърждава/отказва утвърждаването на кандидати за приемни семейства и предлага заличаване на приемни семейства, които са вписани в регистъра по чл. 31, ал. 3 от Закона за закрила на детето; 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разглеж</w:t>
      </w:r>
      <w:r>
        <w:rPr>
          <w:rFonts w:ascii="Times New Roman" w:hAnsi="Times New Roman" w:cs="Times New Roman"/>
          <w:sz w:val="24"/>
          <w:szCs w:val="24"/>
          <w:lang w:val="x-none"/>
        </w:rPr>
        <w:t>да годишните доклади за оценка на приемните семейства;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организира и провежда срещи с доставчиците по чл. 4, ал. 1 относно развитието на приемната грижа.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5б.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68 от 2012 г., в сила от 4.09.2012 г.) (1) Комисията по приемна грижа се със</w:t>
      </w:r>
      <w:r>
        <w:rPr>
          <w:rFonts w:ascii="Times New Roman" w:hAnsi="Times New Roman" w:cs="Times New Roman"/>
          <w:sz w:val="24"/>
          <w:szCs w:val="24"/>
          <w:lang w:val="x-none"/>
        </w:rPr>
        <w:t>тои най-малко от 5 членове. Съставът на комисията се определя със заповед на директора на регионалната дирекция за социално подпомагане.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Комисията по приемна грижа провежда редовни заседания най-малко веднъж на два месеца по предварително установен дн</w:t>
      </w:r>
      <w:r>
        <w:rPr>
          <w:rFonts w:ascii="Times New Roman" w:hAnsi="Times New Roman" w:cs="Times New Roman"/>
          <w:sz w:val="24"/>
          <w:szCs w:val="24"/>
          <w:lang w:val="x-none"/>
        </w:rPr>
        <w:t>евен ред.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Всяка комисия по приемна грижа приема правила за реда и организацията на своята работа.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Материално-техническото осигуряване на работата на Комисията по приемна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грижа се осъществява от регионалната дирекция за социално подпомагане.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втора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КАНДИДАТСТВАНЕ, ПОДБОР И УТВЪРЖДАВАНЕ НА ПРИЕМНИ СЕМЕЙСТВА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Доставчикът по чл. 4, ал. 1 извършва набирането на приемни семейства в съответствие с потребностите, определени в общинската програма за закрила на детето.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Доставчикът по </w:t>
      </w:r>
      <w:r>
        <w:rPr>
          <w:rFonts w:ascii="Times New Roman" w:hAnsi="Times New Roman" w:cs="Times New Roman"/>
          <w:sz w:val="24"/>
          <w:szCs w:val="24"/>
          <w:lang w:val="x-none"/>
        </w:rPr>
        <w:t>чл. 4, ал. 1 предоставя на кандидатите за приемно семейство по разбираем за тях начин писмена и устна информация относно условията и реда за кандидатстване, процедурата по подбора и утвърждаването на кандидатите, както и относно същността и целта на настан</w:t>
      </w:r>
      <w:r>
        <w:rPr>
          <w:rFonts w:ascii="Times New Roman" w:hAnsi="Times New Roman" w:cs="Times New Roman"/>
          <w:sz w:val="24"/>
          <w:szCs w:val="24"/>
          <w:lang w:val="x-none"/>
        </w:rPr>
        <w:t>яването в приемното семейство като мярка за закрила на детето.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Доставчикът по чл. 4, ал. 1 провежда с кандидатите за приемно семейство среща, на която им предоставя информацията по ал. 1.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и доп. - ДВ, бр. 68 от 2012 г., в сила от 4.09</w:t>
      </w:r>
      <w:r>
        <w:rPr>
          <w:rFonts w:ascii="Times New Roman" w:hAnsi="Times New Roman" w:cs="Times New Roman"/>
          <w:sz w:val="24"/>
          <w:szCs w:val="24"/>
          <w:lang w:val="x-none"/>
        </w:rPr>
        <w:t>.2012 г.) Кандидатите за приемно семейство подават заявление съгласно приложение № 1 до доставчик по чл. 4, ал. 1 по настоящия им адрес. Към заявлението се прилагат в срок до приключване на оценката: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копие от документ за самоличност;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документ от ЕС</w:t>
      </w:r>
      <w:r>
        <w:rPr>
          <w:rFonts w:ascii="Times New Roman" w:hAnsi="Times New Roman" w:cs="Times New Roman"/>
          <w:sz w:val="24"/>
          <w:szCs w:val="24"/>
          <w:lang w:val="x-none"/>
        </w:rPr>
        <w:t>ГРАОН, че не са поставени под запрещение, не са лишени от родителски права или не са с ограничени родителски права;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декларация, че не са налице обстоятелствата по чл. 32, т. 4 - 7 от Закона за закрила на детето; 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медицинско удостоверение, че не стра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дат от болестите по чл. 32, т. 8 от Закона за закрила на детето; 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(отм. – ДВ, бр. 79 от 2017 г.);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свидетелство за съдимост;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документ, удостоверяващ, че срещу кандидатите за приемно семейство не е образувано наказателно производство за умишлено п</w:t>
      </w:r>
      <w:r>
        <w:rPr>
          <w:rFonts w:ascii="Times New Roman" w:hAnsi="Times New Roman" w:cs="Times New Roman"/>
          <w:sz w:val="24"/>
          <w:szCs w:val="24"/>
          <w:lang w:val="x-none"/>
        </w:rPr>
        <w:t>рестъпление от общ характер.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68 от 2012 г., в сила от 4.09.2012 г.) При необходимост доставчикът по чл. 4, ал. 1 може да изисква и други документи, както и информация от съответните държавни органи във връзка с документите по ал. 1.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x-none"/>
        </w:rPr>
        <w:t>3) (Изм. - ДВ, бр. 68 от 2012 г., в сила от 4.09.2012 г.) Доставчикът по чл. 4, ал. 1 писмено уведомява директора на регионалната дирекция за социално подпомагане за постъпилите заявления от кандидати за приемно семейство.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(Нова - ДВ, бр. 68 от 2012 г</w:t>
      </w:r>
      <w:r>
        <w:rPr>
          <w:rFonts w:ascii="Times New Roman" w:hAnsi="Times New Roman" w:cs="Times New Roman"/>
          <w:sz w:val="24"/>
          <w:szCs w:val="24"/>
          <w:lang w:val="x-none"/>
        </w:rPr>
        <w:t>., в сила от 4.09.2012 г.) Доставчикът по чл. 4, ал. 1 прави предложение за утвърждаване или за отказ за утвърждаване на кандидатите за приемно семейство до Комисията по приемна грижа.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(Нова - ДВ, бр. 68 от 2012 г., в сила от 4.09.2012 г.) Утвърдените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кандидати за приемни семейства се вписват от регионалната дирекция за социално подпомагане в регистъра по чл. 31, ал. 3 от Закона за закрила на детето. 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(6) (Предишна ал. 4, изм. - ДВ, бр. 68 от 2012 г., в сила от 4.09.2012 г.) Дирекция "Социално подпомаг</w:t>
      </w:r>
      <w:r>
        <w:rPr>
          <w:rFonts w:ascii="Times New Roman" w:hAnsi="Times New Roman" w:cs="Times New Roman"/>
          <w:sz w:val="24"/>
          <w:szCs w:val="24"/>
          <w:lang w:val="x-none"/>
        </w:rPr>
        <w:t>ане" може да насочи кандидатите за приемни семейства към друг доставчик по чл. 4, ал. 1.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(Предишна ал. 5, изм. - ДВ, бр. 68 от 2012 г., в сила от 4.09.2012 г.) Доставчикът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по чл. 4, ал. 1 определя един или повече социални работници, които отговарят за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работата с приемното семейство, координират и развиват услугата "приемна грижа".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(Предишна ал. 6 - ДВ, бр. 68 от 2012 г., в сила от 4.09.2012 г.) Директорът на дирекция "Социално подпомагане" определя социален работник за работа с детето, което може </w:t>
      </w:r>
      <w:r>
        <w:rPr>
          <w:rFonts w:ascii="Times New Roman" w:hAnsi="Times New Roman" w:cs="Times New Roman"/>
          <w:sz w:val="24"/>
          <w:szCs w:val="24"/>
          <w:lang w:val="x-none"/>
        </w:rPr>
        <w:t>да бъде настанено в приемно семейство.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(9) (Нова – ДВ, бр. 79 от 2017 г.) Дирекция "Социално подпомагане" извършва служебно проверка за получаваните от кандидатите месечни социални помощи по реда на Закона за социално подпомагане, освен в случаите на канд</w:t>
      </w:r>
      <w:r>
        <w:rPr>
          <w:rFonts w:ascii="Times New Roman" w:hAnsi="Times New Roman" w:cs="Times New Roman"/>
          <w:sz w:val="24"/>
          <w:szCs w:val="24"/>
          <w:lang w:val="x-none"/>
        </w:rPr>
        <w:t>идати за професионално приемно семейство. В случаите, в които заявлението по ал. 1 е подадено до общината или до лицензиран доставчик на социална услуга за деца съгласно чл. 43б от Закона за закрила на детето, тази информация се предоставя служебно от съот</w:t>
      </w:r>
      <w:r>
        <w:rPr>
          <w:rFonts w:ascii="Times New Roman" w:hAnsi="Times New Roman" w:cs="Times New Roman"/>
          <w:sz w:val="24"/>
          <w:szCs w:val="24"/>
          <w:lang w:val="x-none"/>
        </w:rPr>
        <w:t>ветната дирекция "Социално подпомагане" по искане на доставчика.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(10) (Нова – ДВ, бр. 38 от 2019 г. ) В случаите, в които доставчик на услугата "приемна грижа" е дирекция "Социално подпомагане", обстоятелствата по ал. 1, т. 6 и 7 за българските граждани с</w:t>
      </w:r>
      <w:r>
        <w:rPr>
          <w:rFonts w:ascii="Times New Roman" w:hAnsi="Times New Roman" w:cs="Times New Roman"/>
          <w:sz w:val="24"/>
          <w:szCs w:val="24"/>
          <w:lang w:val="x-none"/>
        </w:rPr>
        <w:t>е установяват служебно.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трета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ОЦЕНЯВАНЕ НА КАНДИДАТИТЕ ЗА ПРИЕМНО СЕМЕЙСТВО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Оценяването на кандидатите за приемно семейство се извършва от доставчиците по чл. 4, ал. 1 след: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- ДВ, бр. 68 от 2012 г., в сила от 4.09.2012 г.) прове</w:t>
      </w:r>
      <w:r>
        <w:rPr>
          <w:rFonts w:ascii="Times New Roman" w:hAnsi="Times New Roman" w:cs="Times New Roman"/>
          <w:sz w:val="24"/>
          <w:szCs w:val="24"/>
          <w:lang w:val="x-none"/>
        </w:rPr>
        <w:t>ждане на не по-малко от 4 срещи - разговори с кандидатите и останалите членове на домакинството;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(доп. - ДВ, бр. 68 от 2012 г., в сила от 4.09.2012 г.) не по-малко от две посещения в дома на кандидатите, където ще се отглежда детето;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- ДВ, бр</w:t>
      </w:r>
      <w:r>
        <w:rPr>
          <w:rFonts w:ascii="Times New Roman" w:hAnsi="Times New Roman" w:cs="Times New Roman"/>
          <w:sz w:val="24"/>
          <w:szCs w:val="24"/>
          <w:lang w:val="x-none"/>
        </w:rPr>
        <w:t>. 68 от 2012 г., в сила от 4.09.2012 г.) интервю с двама поръчители, които дават писмена препоръка за кандидатите;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- ДВ, бр. 68 от 2012 г., в сила от 4.09.2012 г.) базово обучение на кандидатите, което приключва с доклад от обучителя за резултати</w:t>
      </w:r>
      <w:r>
        <w:rPr>
          <w:rFonts w:ascii="Times New Roman" w:hAnsi="Times New Roman" w:cs="Times New Roman"/>
          <w:sz w:val="24"/>
          <w:szCs w:val="24"/>
          <w:lang w:val="x-none"/>
        </w:rPr>
        <w:t>те от обучението.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68 от 2012 г., в сила от 4.09.2012 г.) Базовото обучение на кандидатите за приемно семейство включва най-малко 36 часа по програма, утвърдена от министъра на труда и социалната политика, председателя на Държавната аге</w:t>
      </w:r>
      <w:r>
        <w:rPr>
          <w:rFonts w:ascii="Times New Roman" w:hAnsi="Times New Roman" w:cs="Times New Roman"/>
          <w:sz w:val="24"/>
          <w:szCs w:val="24"/>
          <w:lang w:val="x-none"/>
        </w:rPr>
        <w:t>нция за закрила на детето и изпълнителния директор на Агенцията за социално подпомагане.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- ДВ, бр. 68 от 2012 г., в сила от 4.09.2012 г.) Оценяването следва да приключи в срок до 4 месеца от подаване на заявлението. Срокът може да бъде удължен е</w:t>
      </w:r>
      <w:r>
        <w:rPr>
          <w:rFonts w:ascii="Times New Roman" w:hAnsi="Times New Roman" w:cs="Times New Roman"/>
          <w:sz w:val="24"/>
          <w:szCs w:val="24"/>
          <w:lang w:val="x-none"/>
        </w:rPr>
        <w:t>днократно с два месеца по обективни причини, касаещи кандидатите.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оценяване на кандидатите за приемно семейство се прави преценка на следните обстоятелства: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възможността на кандидатите за приемно семейство да осигурят материални условия за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отглеждане и развитие на детето, включително лично пространство за детето в жилището си;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притежаването на лични качества на кандидатите за полагане на "приемна грижа" по отглеждането и възпитанието на дете в сътрудничество със социалния работник от ди</w:t>
      </w:r>
      <w:r>
        <w:rPr>
          <w:rFonts w:ascii="Times New Roman" w:hAnsi="Times New Roman" w:cs="Times New Roman"/>
          <w:sz w:val="24"/>
          <w:szCs w:val="24"/>
          <w:lang w:val="x-none"/>
        </w:rPr>
        <w:t>рекция "Социално подпомагане", работещ с детето, и/или с доставчика по чл. 4, ал. 1 , както и с биологичното семейство, когато това е в интерес на детето;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3. (нова - ДВ, бр. 68 от 2012 г., в сила от 4.09.2012 г.) разбирането на същността и ролята на прием</w:t>
      </w:r>
      <w:r>
        <w:rPr>
          <w:rFonts w:ascii="Times New Roman" w:hAnsi="Times New Roman" w:cs="Times New Roman"/>
          <w:sz w:val="24"/>
          <w:szCs w:val="24"/>
          <w:lang w:val="x-none"/>
        </w:rPr>
        <w:t>ната грижа и мотивацията на кандидатите за предоставяне на услугата.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Оценяването на кандидатите завършва със социален доклад, изготвен от социалния работник, работещ с кандидатите за приемно семейство, съгласно приложение № 4.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бр. 68 от 2012 г., в сила от 4.09.2012 г.) Доставчикът по чл. 4, ал. 1 уведомява кандидатите за приемно семейство за изготвения социален доклад, които в 7-дневен срок от уведомлението могат да се запознаят с него и да направят писмени възражения пред дост</w:t>
      </w:r>
      <w:r>
        <w:rPr>
          <w:rFonts w:ascii="Times New Roman" w:hAnsi="Times New Roman" w:cs="Times New Roman"/>
          <w:sz w:val="24"/>
          <w:szCs w:val="24"/>
          <w:lang w:val="x-none"/>
        </w:rPr>
        <w:t>авчика, извършил оценяването.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- ДВ, бр. 68 от 2012 г., в сила от 4.09.2012 г.) Доставчикът по чл. 4, ал. 1, извършил оценяването, представя на Комисията по приемна грижа социалния доклад заедно с направените възражения.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68 от 2012 г., в сила от 4.09.2012 г.) Комисията по приемна грижа разглежда социалните доклади за оценяване на кандидатите за приемни семейства и постъпилите към тях възражения и взема решение за утвърждаване или за отказ.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- ДВ, бр. 68 от 20</w:t>
      </w:r>
      <w:r>
        <w:rPr>
          <w:rFonts w:ascii="Times New Roman" w:hAnsi="Times New Roman" w:cs="Times New Roman"/>
          <w:sz w:val="24"/>
          <w:szCs w:val="24"/>
          <w:lang w:val="x-none"/>
        </w:rPr>
        <w:t>12 г., в сила от 4.09.2012 г.) Член на Комисията по приемна грижа, който е съпруг или роднина по права линия без ограничение, по съребрена линия до четвърта степен или по сватовство до трета степен на някой от кандидатите за приемно семейство, не взема уча</w:t>
      </w:r>
      <w:r>
        <w:rPr>
          <w:rFonts w:ascii="Times New Roman" w:hAnsi="Times New Roman" w:cs="Times New Roman"/>
          <w:sz w:val="24"/>
          <w:szCs w:val="24"/>
          <w:lang w:val="x-none"/>
        </w:rPr>
        <w:t>стие при разглеждане на кандидатурата му.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(Изм. - ДВ, бр. 68 от 2012 г., в сила от 4.09.2012 г.) Комисията по приемна грижа изслушва социалния работник, изготвил доклада по чл. 11, ал. 1, и при необходимост - кандидатите за приемно семейство.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</w:t>
      </w:r>
      <w:r>
        <w:rPr>
          <w:rFonts w:ascii="Times New Roman" w:hAnsi="Times New Roman" w:cs="Times New Roman"/>
          <w:sz w:val="24"/>
          <w:szCs w:val="24"/>
          <w:lang w:val="x-none"/>
        </w:rPr>
        <w:t>м. - ДВ, бр. 68 от 2012 г., в сила от 4.09.2012 г.) Комисията по приемна грижа представя социалния доклад, постъпилите възражения и решението по ал. 2 на директора на регионалната дирекция за социално подпомагане в 7-дневен срок.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68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2012 г., в сила от 4.09.2012 г.) (1) Директорът на регионалната дирекция за социално подпомагане издава заповед за вписване или за отказ за вписване на кандидатите за приемно семейство в регистъра по чл. 31, ал. 3 от Закона за закрила на детето в 14-дн</w:t>
      </w:r>
      <w:r>
        <w:rPr>
          <w:rFonts w:ascii="Times New Roman" w:hAnsi="Times New Roman" w:cs="Times New Roman"/>
          <w:sz w:val="24"/>
          <w:szCs w:val="24"/>
          <w:lang w:val="x-none"/>
        </w:rPr>
        <w:t>евен срок от представяне на документите по чл. 12, ал. 5.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Заповедта по ал. 1 подлежи на обжалване по реда на Административнопроцесуалния кодекс. 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(3) След влизането в сила на заповедта по ал. 2 утвърдените кандидати за приемно семейство се вписват в 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егистъра по чл. 31, ал. 3 от Закона за закрила на детето. 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В 7-дневен срок от влизането в сила на заповедта по ал. 1 директорът на регионалната дирекция за социално подпомагане уведомява кандидатите за приемно семейство за вписването или за отказа за в</w:t>
      </w:r>
      <w:r>
        <w:rPr>
          <w:rFonts w:ascii="Times New Roman" w:hAnsi="Times New Roman" w:cs="Times New Roman"/>
          <w:sz w:val="24"/>
          <w:szCs w:val="24"/>
          <w:lang w:val="x-none"/>
        </w:rPr>
        <w:t>писване в регистъра по чл. 31, ал. 3 от Закона за закрила на детето.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68 от 2012 г., в сила от 4.09.2012 г.) Кандидатите за приемно семейство могат да се откажат писмено на всеки етап от оценяването чрез заявление до доставчика по чл</w:t>
      </w:r>
      <w:r>
        <w:rPr>
          <w:rFonts w:ascii="Times New Roman" w:hAnsi="Times New Roman" w:cs="Times New Roman"/>
          <w:sz w:val="24"/>
          <w:szCs w:val="24"/>
          <w:lang w:val="x-none"/>
        </w:rPr>
        <w:t>. 4, ал. 1, който го извършва, и до директора на регионалната дирекция за социално подпомагане.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68 от 2012 г., в сила от 4.09.2012 г.) Доставчикът по чл. 4, ал. 1 дава становище в социалния доклад, че кандидатите не трябва да бъдат </w:t>
      </w:r>
      <w:r>
        <w:rPr>
          <w:rFonts w:ascii="Times New Roman" w:hAnsi="Times New Roman" w:cs="Times New Roman"/>
          <w:sz w:val="24"/>
          <w:szCs w:val="24"/>
          <w:lang w:val="x-none"/>
        </w:rPr>
        <w:t>утвърдени и вписани в регистъра по чл. 31, ал. 3 от Закона за закрила на детето, когато: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кандидатите отказват да сътрудничат на социалния работник при оценяването или да бъдат обучавани по програмите съгласно чл. 9, ал. 2 или чл. 26, ал. 2;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мотивац</w:t>
      </w:r>
      <w:r>
        <w:rPr>
          <w:rFonts w:ascii="Times New Roman" w:hAnsi="Times New Roman" w:cs="Times New Roman"/>
          <w:sz w:val="24"/>
          <w:szCs w:val="24"/>
          <w:lang w:val="x-none"/>
        </w:rPr>
        <w:t>ията на кандидатите противоречи на интересите на детето;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3. кандидатите живеят изолирано и не поддържат връзки с близки и приятели или когато трудно биха намерили достатъчно време за детето;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децата на кандидата, неговият съпруг или съжителстващото с н</w:t>
      </w:r>
      <w:r>
        <w:rPr>
          <w:rFonts w:ascii="Times New Roman" w:hAnsi="Times New Roman" w:cs="Times New Roman"/>
          <w:sz w:val="24"/>
          <w:szCs w:val="24"/>
          <w:lang w:val="x-none"/>
        </w:rPr>
        <w:t>его лице се противопоставят на настаняването на дете в семейството;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съществуват други причини, които биха навредили на психическото, физическото или социалното развитие на детето.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четвърта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НАСТАНЯВАНЕ НА ДЕТЕ В ПРИЕМНО СЕМЕЙСТВО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(Доп</w:t>
      </w:r>
      <w:r>
        <w:rPr>
          <w:rFonts w:ascii="Times New Roman" w:hAnsi="Times New Roman" w:cs="Times New Roman"/>
          <w:sz w:val="24"/>
          <w:szCs w:val="24"/>
          <w:lang w:val="x-none"/>
        </w:rPr>
        <w:t>. - ДВ, бр. 68 от 2012 г., в сила от 4.09.2012 г.) Изборът на подходящо приемно семейство за определено дете се прави от дирекция "Социално подпомагане", работеща с детето, като се взема и становището на доставчика по чл. 4, ал. 1, работещ с приемното семе</w:t>
      </w:r>
      <w:r>
        <w:rPr>
          <w:rFonts w:ascii="Times New Roman" w:hAnsi="Times New Roman" w:cs="Times New Roman"/>
          <w:sz w:val="24"/>
          <w:szCs w:val="24"/>
          <w:lang w:val="x-none"/>
        </w:rPr>
        <w:t>йство.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След избора по ал. 1 започва процес на опознаване между приемното семейство и детето, който продължава от 4 до 6 седмици.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(Доп. - ДВ, бр. 68 от 2012 г., в сила от 4.09.2012 г.) Процесът на опознаване включва срещи на детето и приемното сем</w:t>
      </w:r>
      <w:r>
        <w:rPr>
          <w:rFonts w:ascii="Times New Roman" w:hAnsi="Times New Roman" w:cs="Times New Roman"/>
          <w:sz w:val="24"/>
          <w:szCs w:val="24"/>
          <w:lang w:val="x-none"/>
        </w:rPr>
        <w:t>ейство и посещения на детето в жилището на приемното семейство съгласно план, разработен съвместно от дирекция "Социално подпомагане", доставчика по чл. 4, ал. 1 и приемното семейство.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При спешното настаняване опознаването може да трае по-кратко време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посоченото в ал. 2 или изобщо да отпадне в зависимост от обстоятелствата и спешността на конкретния случай.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(Доп. - ДВ, бр. 68 от 2012 г., в сила от 4.09.2012 г.) Настаняване, извън случаите по ал. 4, се предприема, когато в процеса на опознаване </w:t>
      </w:r>
      <w:r>
        <w:rPr>
          <w:rFonts w:ascii="Times New Roman" w:hAnsi="Times New Roman" w:cs="Times New Roman"/>
          <w:sz w:val="24"/>
          <w:szCs w:val="24"/>
          <w:lang w:val="x-none"/>
        </w:rPr>
        <w:t>между детето и приемното семейство се изградят близки отношения.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Опознаването включва и предоставяне на информация на приемното семейство от социалния работник, работещ с детето, относно: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нуждите, навиците и интересите на детето;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особеностите </w:t>
      </w:r>
      <w:r>
        <w:rPr>
          <w:rFonts w:ascii="Times New Roman" w:hAnsi="Times New Roman" w:cs="Times New Roman"/>
          <w:sz w:val="24"/>
          <w:szCs w:val="24"/>
          <w:lang w:val="x-none"/>
        </w:rPr>
        <w:t>в поведението и развитието на детето;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здравословното състояние на детето;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биологичното семейство на детето;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(нова - ДВ, бр. 68 от 2012 г., в сила от 4.09.2012 г.) изградени връзки на детето с други роднини и близки лица;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(нова - ДВ, бр. 68 </w:t>
      </w:r>
      <w:r>
        <w:rPr>
          <w:rFonts w:ascii="Times New Roman" w:hAnsi="Times New Roman" w:cs="Times New Roman"/>
          <w:sz w:val="24"/>
          <w:szCs w:val="24"/>
          <w:lang w:val="x-none"/>
        </w:rPr>
        <w:t>от 2012 г., в сила от 4.09.2012 г.) упражняването на родителските права и задължения по отношение на детето;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(нова - ДВ, бр. 68 от 2012 г., в сила от 4.09.2012 г.) срока на настаняване в приемното семейство;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(предишна т. 5 - ДВ, бр. 68 от 2012 г., </w:t>
      </w:r>
      <w:r>
        <w:rPr>
          <w:rFonts w:ascii="Times New Roman" w:hAnsi="Times New Roman" w:cs="Times New Roman"/>
          <w:sz w:val="24"/>
          <w:szCs w:val="24"/>
          <w:lang w:val="x-none"/>
        </w:rPr>
        <w:t>в сила от 4.09.2012 г.) друга информация, която би подпомогнала приемното семейство в грижите за детето.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случаите на настаняване на две или повече деца в едно приемно семейство се издават заповеди за настаняване за всяко от тях.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Настаняв</w:t>
      </w:r>
      <w:r>
        <w:rPr>
          <w:rFonts w:ascii="Times New Roman" w:hAnsi="Times New Roman" w:cs="Times New Roman"/>
          <w:sz w:val="24"/>
          <w:szCs w:val="24"/>
          <w:lang w:val="x-none"/>
        </w:rPr>
        <w:t>ането на дете в приемно семейство, в което има вече настанено друго дете, не може да се извърши по-рано от две седмици от предишното настаняване.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При настаняване на братя и сестри, както и на деца, при които има изградена емоционална връзка, ал. 2 не </w:t>
      </w:r>
      <w:r>
        <w:rPr>
          <w:rFonts w:ascii="Times New Roman" w:hAnsi="Times New Roman" w:cs="Times New Roman"/>
          <w:sz w:val="24"/>
          <w:szCs w:val="24"/>
          <w:lang w:val="x-none"/>
        </w:rPr>
        <w:t>се прилага.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- ДВ, бр. 68 от 2012 г., в сила от 4.09.2012 г.) В договора по чл. 27, ал.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5 от Закона за закрила на детето се уреждат правата и задълженията на страните, свързани с осигуряване на: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подходящи жилищни условия;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лично про</w:t>
      </w:r>
      <w:r>
        <w:rPr>
          <w:rFonts w:ascii="Times New Roman" w:hAnsi="Times New Roman" w:cs="Times New Roman"/>
          <w:sz w:val="24"/>
          <w:szCs w:val="24"/>
          <w:lang w:val="x-none"/>
        </w:rPr>
        <w:t>странство за детето;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подходяща храна и режим на хранене;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личните нужди на детето;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условия за емоционално развитие;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грижи за здравето и образованието;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начин на осъществяване режима на лични отношения с биологичното семейство, регламентир</w:t>
      </w:r>
      <w:r>
        <w:rPr>
          <w:rFonts w:ascii="Times New Roman" w:hAnsi="Times New Roman" w:cs="Times New Roman"/>
          <w:sz w:val="24"/>
          <w:szCs w:val="24"/>
          <w:lang w:val="x-none"/>
        </w:rPr>
        <w:t>ан в съдебното решение за настаняване;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срещи с роднини, близки, приятели или значими за детето хора;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сътрудничество с дирекция "Социално подпомагане" и с доставчика по чл. 4, ал. 1 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информация за други важни за детето или приемното семейство </w:t>
      </w:r>
      <w:r>
        <w:rPr>
          <w:rFonts w:ascii="Times New Roman" w:hAnsi="Times New Roman" w:cs="Times New Roman"/>
          <w:sz w:val="24"/>
          <w:szCs w:val="24"/>
          <w:lang w:val="x-none"/>
        </w:rPr>
        <w:t>обстоятелства;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(изм. - ДВ, бр. 68 от 2012 г., в сила от 4.09.2012 г.) подкрепа на приемното семейство от доставчиците по чл. 4, ал. 1;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(нова - ДВ, бр. 68 от 2012 г., в сила от 4.09.2012 г.) подкрепа на детето от доставчиците по чл. 4, ал. 1 и чре</w:t>
      </w:r>
      <w:r>
        <w:rPr>
          <w:rFonts w:ascii="Times New Roman" w:hAnsi="Times New Roman" w:cs="Times New Roman"/>
          <w:sz w:val="24"/>
          <w:szCs w:val="24"/>
          <w:lang w:val="x-none"/>
        </w:rPr>
        <w:t>з насочване към социални услуги.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настаняването на дете социалният работник, работещ с детето, предоставя на приемното семейство плана за действие и друга информация, необходима за отглеждането на детето.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- ДВ, бр. 68 от 2012 г., в сила </w:t>
      </w:r>
      <w:r>
        <w:rPr>
          <w:rFonts w:ascii="Times New Roman" w:hAnsi="Times New Roman" w:cs="Times New Roman"/>
          <w:sz w:val="24"/>
          <w:szCs w:val="24"/>
          <w:lang w:val="x-none"/>
        </w:rPr>
        <w:t>от 4.09.2012 г.) Планът по ал. 2 задължително включва и мерки за осъществяване на контактите между детето и биологичното му семейство и други значими за детето роднини и близки и се разработва съвместно от дирекция "Социално подпомагане" и доставчика по чл</w:t>
      </w:r>
      <w:r>
        <w:rPr>
          <w:rFonts w:ascii="Times New Roman" w:hAnsi="Times New Roman" w:cs="Times New Roman"/>
          <w:sz w:val="24"/>
          <w:szCs w:val="24"/>
          <w:lang w:val="x-none"/>
        </w:rPr>
        <w:t>. 4, ал. 1, работещ с приемното семейство, като се съгласува с приемното и с биологичното семейство.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(Предишна ал. 3 - ДВ, бр. 68 от 2012 г., в сила от 4.09.2012 г.) При краткосрочно настаняване в договора по ал. 1 се уреждат и въпросите, свързани с п</w:t>
      </w:r>
      <w:r>
        <w:rPr>
          <w:rFonts w:ascii="Times New Roman" w:hAnsi="Times New Roman" w:cs="Times New Roman"/>
          <w:sz w:val="24"/>
          <w:szCs w:val="24"/>
          <w:lang w:val="x-none"/>
        </w:rPr>
        <w:t>рилагането на мерките за предотвратяване на изоставянето.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68 от 2012 г., в сила от 4.09.2012 г.) Социалният работник, работещ с детето, настанено краткосрочно в приемно семейство, когато прецени, че не е в интерес на детето връщанет</w:t>
      </w:r>
      <w:r>
        <w:rPr>
          <w:rFonts w:ascii="Times New Roman" w:hAnsi="Times New Roman" w:cs="Times New Roman"/>
          <w:sz w:val="24"/>
          <w:szCs w:val="24"/>
          <w:lang w:val="x-none"/>
        </w:rPr>
        <w:t>о му в биологичното му семейство, разработва нов план за действие.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и доп. - ДВ, бр. 68 от 2012 г., в сила от 4.09.2012 г.) При настаняване на дете в приемно семейство в заповедта на директора на дирекция "Социално подпомагане" и/или в съдебно</w:t>
      </w:r>
      <w:r>
        <w:rPr>
          <w:rFonts w:ascii="Times New Roman" w:hAnsi="Times New Roman" w:cs="Times New Roman"/>
          <w:sz w:val="24"/>
          <w:szCs w:val="24"/>
          <w:lang w:val="x-none"/>
        </w:rPr>
        <w:t>то решение се определят условията за ползване на "заместваща приемна грижа" съгласно Правилника за прилагане на Закона за закрила на детето.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пета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НАБЛЮДАВАНЕ НА ПРИЕМНАТА ГРИЖА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68 от 2012 г., в сила от 4.09.2012 г.) (1) Доста</w:t>
      </w:r>
      <w:r>
        <w:rPr>
          <w:rFonts w:ascii="Times New Roman" w:hAnsi="Times New Roman" w:cs="Times New Roman"/>
          <w:sz w:val="24"/>
          <w:szCs w:val="24"/>
          <w:lang w:val="x-none"/>
        </w:rPr>
        <w:t>вчикът по чл. 4, ал. 1 извършва наблюдение и подкрепя приемното семейство при осъществяването на приемна грижа.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Социалният работник от дирекция "Социално подпомагане", работещ с детето, посещава детето в приемното семейство най-малко два пъти през пър</w:t>
      </w:r>
      <w:r>
        <w:rPr>
          <w:rFonts w:ascii="Times New Roman" w:hAnsi="Times New Roman" w:cs="Times New Roman"/>
          <w:sz w:val="24"/>
          <w:szCs w:val="24"/>
          <w:lang w:val="x-none"/>
        </w:rPr>
        <w:t>вия месец и веднъж през всеки следващ месец.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Социалният работник, определен от доставчика по чл. 4, ал. 1 да работи с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приемното семейство, посещава семейството най-малко два пъти през първия месец и веднъж през всеки следващ месец.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Приемното семе</w:t>
      </w:r>
      <w:r>
        <w:rPr>
          <w:rFonts w:ascii="Times New Roman" w:hAnsi="Times New Roman" w:cs="Times New Roman"/>
          <w:sz w:val="24"/>
          <w:szCs w:val="24"/>
          <w:lang w:val="x-none"/>
        </w:rPr>
        <w:t>йство осигурява възможност на социалните работници за осъществяване на лични контакти с детето.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За всяко домашно посещение социалните работници по ал. 2 и 3 изготвят протокол.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Социалните работници по ал. 2 и 3 обсъждат с приемното семейство разви</w:t>
      </w:r>
      <w:r>
        <w:rPr>
          <w:rFonts w:ascii="Times New Roman" w:hAnsi="Times New Roman" w:cs="Times New Roman"/>
          <w:sz w:val="24"/>
          <w:szCs w:val="24"/>
          <w:lang w:val="x-none"/>
        </w:rPr>
        <w:t>тието на детето най-малко веднъж месечно.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Приемното семейство уведомява дирекция "Социално подпомагане", работеща с детето, и доставчика по чл. 4, ал. 1 при настъпване на важни обстоятелства, засягащи детето, като: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промяна в обстоятелствата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чл. 32 от Закона за закрила на детето; 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промяна в обстоятелствата по чл. 10;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(доп. - ДВ, бр. 68 от 2012 г., в сила от 4.09.2012 г.) промяна на настоящия адрес или предстояща промяна на настоящия адрес;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сключване на брак от лицето, станало пр</w:t>
      </w:r>
      <w:r>
        <w:rPr>
          <w:rFonts w:ascii="Times New Roman" w:hAnsi="Times New Roman" w:cs="Times New Roman"/>
          <w:sz w:val="24"/>
          <w:szCs w:val="24"/>
          <w:lang w:val="x-none"/>
        </w:rPr>
        <w:t>иемно семейство;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развод на лицето, станало приемно семейство;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смърт на детето или на лицето, станало приемно семейство;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други важни обстоятелства.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наличие на обстоятелствата по ал. 1 социалният работник, работещ с детето, може да напра</w:t>
      </w:r>
      <w:r>
        <w:rPr>
          <w:rFonts w:ascii="Times New Roman" w:hAnsi="Times New Roman" w:cs="Times New Roman"/>
          <w:sz w:val="24"/>
          <w:szCs w:val="24"/>
          <w:lang w:val="x-none"/>
        </w:rPr>
        <w:t>ви мотивирано предложение до директора на дирекция "Социално подпомагане" за спешно настаняване в друго приемно семейство или за промяна на мярката за закрила, ако е в интерес на детето.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(Предишен текст на чл. 23, доп. - ДВ, бр. 68 от 2012 г., </w:t>
      </w:r>
      <w:r>
        <w:rPr>
          <w:rFonts w:ascii="Times New Roman" w:hAnsi="Times New Roman" w:cs="Times New Roman"/>
          <w:sz w:val="24"/>
          <w:szCs w:val="24"/>
          <w:lang w:val="x-none"/>
        </w:rPr>
        <w:t>в сила от 4.09.2012 г.) Дирекция "Социално подпомагане" и/или доставчикът по чл. 4, ал. 1 осигурява подкрепа и помощ на приемното семейство при изпълнение на задълженията, свързани с отглеждането и възпитанието на настаненото дете, чрез поддържащо обучение</w:t>
      </w:r>
      <w:r>
        <w:rPr>
          <w:rFonts w:ascii="Times New Roman" w:hAnsi="Times New Roman" w:cs="Times New Roman"/>
          <w:sz w:val="24"/>
          <w:szCs w:val="24"/>
          <w:lang w:val="x-none"/>
        </w:rPr>
        <w:t>, консултиране, групи за самопомощ и подкрепа или други услуги.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(Нова - ДВ, бр. 68 от 2012 г., в сила от 4.09.2012 г.) Всички приемни семейства, в които има настанени деца, задължително участват в обучения, организирани от доставчици по чл. 4, ал. 1.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Социалният работник, работещ с приемното семейство, най-малко веднъж годишно прави преглед на вече утвърденото приемно семейство, като провежда среща с него, посещава дома му и изготвя доклад.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68 от 2012 г., в сила от 4.09.</w:t>
      </w:r>
      <w:r>
        <w:rPr>
          <w:rFonts w:ascii="Times New Roman" w:hAnsi="Times New Roman" w:cs="Times New Roman"/>
          <w:sz w:val="24"/>
          <w:szCs w:val="24"/>
          <w:lang w:val="x-none"/>
        </w:rPr>
        <w:t>2012 г.) При установяване наличието на промяна в обстоятелствата по чл. 32 от Закона за закрила на детето или по чл. 10, при които съществува опасност от увреждане на физическото, психическото, нравственото, интелектуалното и социалното развитие на детето,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социалният работник по ал. 1 изготвя социален доклад за оценяване.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- ДВ, бр. 68 от 2012 г., в сила от 4.09.2012 г.) Социалният доклад се представя на Комисията по приемна грижа, която прави предложение до директора на регионалната дирекция за 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оциално подпомагане за издаване на заповед за заличаване на приемното семейство от регистъра по чл. 31, ал. 3 от Закона за закрила на детето. 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(4) (Изм. - ДВ, бр. 68 от 2012 г., в сила от 4.09.2012 г.) Директорът на регионалната дирекция за социално подпом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агане след преценка на всички обстоятелства издава заповед за заличаване от регистъра, която подлежи на обжалване по реда на Административнопроцесуалния кодекс. 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(5) След влизането в сила на заповедта по ал. 4 приемното семейство се заличава от регистъра.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Глава шеста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ПРОФЕСИОНАЛНА ПРИЕМНА ГРИЖА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(В сила от 1.01.2007 г.) В професионално приемно семейство се настаняват приоритетно: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деца до 3-годишна възраст;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деца с увреждания;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деца - жертви на насилие или трафик;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деца, спрямо които е </w:t>
      </w:r>
      <w:r>
        <w:rPr>
          <w:rFonts w:ascii="Times New Roman" w:hAnsi="Times New Roman" w:cs="Times New Roman"/>
          <w:sz w:val="24"/>
          <w:szCs w:val="24"/>
          <w:lang w:val="x-none"/>
        </w:rPr>
        <w:t>приложена мярка "полицейска закрила", след изтичането на срока й;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деца при условията на заместваща приемна грижа;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(нова - ДВ, бр. 68 от 2012 г., в сила от 4.09.2012 г.) деца с поведенчески проблеми.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(В сила от 1.01.2007 г.) (1) Кандидатите </w:t>
      </w:r>
      <w:r>
        <w:rPr>
          <w:rFonts w:ascii="Times New Roman" w:hAnsi="Times New Roman" w:cs="Times New Roman"/>
          <w:sz w:val="24"/>
          <w:szCs w:val="24"/>
          <w:lang w:val="x-none"/>
        </w:rPr>
        <w:t>за професионално приемно семейство получават базово обучение по утвърдената програма по чл. 9, ал. 2 и допълнителна квалификация за отглеждане и възпитание на деца.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68 от 2012 г., в сила от 4.09.2012 г.) Допълнителна квалификация за от</w:t>
      </w:r>
      <w:r>
        <w:rPr>
          <w:rFonts w:ascii="Times New Roman" w:hAnsi="Times New Roman" w:cs="Times New Roman"/>
          <w:sz w:val="24"/>
          <w:szCs w:val="24"/>
          <w:lang w:val="x-none"/>
        </w:rPr>
        <w:t>глеждане и възпитание на деца се осъществява чрез обучение, включващо най-малко 24 часа по програма, утвърдена от министъра на труда и социалната политика по предложение на председателя на Държавната агенция за закрила на детето и изпълнителния директор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Агенцията за социално подпомагане.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(В сила от 1.01.2007 г.) В заповедта за утвърждаване на професионалното приемно семейство се посочват броят, възрастта и особеностите на децата, за които е подходящо приемното семейство, в съответствие със социал</w:t>
      </w:r>
      <w:r>
        <w:rPr>
          <w:rFonts w:ascii="Times New Roman" w:hAnsi="Times New Roman" w:cs="Times New Roman"/>
          <w:sz w:val="24"/>
          <w:szCs w:val="24"/>
          <w:lang w:val="x-none"/>
        </w:rPr>
        <w:t>ния доклад по чл. 11, ал. 1 и заявената готовност.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(В сила от 1.01.2007 г.) (1) Професионално приемно семейство, направило два отказа за настаняване на дете, за което е подходящо, се предлага от социалния работник, работещ със семейството, за залич</w:t>
      </w:r>
      <w:r>
        <w:rPr>
          <w:rFonts w:ascii="Times New Roman" w:hAnsi="Times New Roman" w:cs="Times New Roman"/>
          <w:sz w:val="24"/>
          <w:szCs w:val="24"/>
          <w:lang w:val="x-none"/>
        </w:rPr>
        <w:t>аване от регистъра по реда на чл. 24.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случаите, когато в семейството вече има настанено дете, ал. 1 не се прилага за периода на настаняването.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ЗАКЛЮЧИТЕЛНИ РАЗПОРЕДБИ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Наредбата се приема на основание чл. 31, ал. 3 и 6 от Закона за закрила на д</w:t>
      </w:r>
      <w:r>
        <w:rPr>
          <w:rFonts w:ascii="Times New Roman" w:hAnsi="Times New Roman" w:cs="Times New Roman"/>
          <w:sz w:val="24"/>
          <w:szCs w:val="24"/>
          <w:lang w:val="x-none"/>
        </w:rPr>
        <w:t>етето.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Разпоредбите на чл. 25 - 28 влизат в сила от 1 януари 2007 г.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Приложение № 1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към чл. 8, ал. 1 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(Изм. - ДВ, бр. 68 от 2012 г.,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в сила от 4.09.2012 г.)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000000">
              <w:trPr>
                <w:tblCellSpacing w:w="15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До </w:t>
                  </w: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</w:t>
                  </w: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</w:t>
                  </w: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гр./с. 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9570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ЗАЯВЛЕНИЕ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Кандидат: </w:t>
                  </w: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920"/>
              <w:gridCol w:w="1935"/>
              <w:gridCol w:w="1935"/>
              <w:gridCol w:w="1935"/>
            </w:tblGrid>
            <w:tr w:rsidR="00000000">
              <w:trPr>
                <w:tblCellSpacing w:w="0" w:type="dxa"/>
              </w:trPr>
              <w:tc>
                <w:tcPr>
                  <w:tcW w:w="1920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Име, презиме и фамилия</w:t>
                  </w:r>
                </w:p>
              </w:tc>
              <w:tc>
                <w:tcPr>
                  <w:tcW w:w="1920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</w:t>
                  </w:r>
                </w:p>
              </w:tc>
              <w:tc>
                <w:tcPr>
                  <w:tcW w:w="193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Образование</w:t>
                  </w:r>
                </w:p>
              </w:tc>
              <w:tc>
                <w:tcPr>
                  <w:tcW w:w="193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Месторабота</w:t>
                  </w:r>
                </w:p>
              </w:tc>
              <w:tc>
                <w:tcPr>
                  <w:tcW w:w="193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Гражданство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000000">
              <w:trPr>
                <w:tblCellSpacing w:w="15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Адрес: .............................................................................................................................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ефон: .........................................................................................................................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 какъв език се говори в семейството: ...........................................................................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Владеет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 ли български език добре: ...................................................................................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Религия: .....................................................................................................................................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...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Съпруг/а</w:t>
                  </w: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920"/>
              <w:gridCol w:w="1935"/>
              <w:gridCol w:w="1935"/>
              <w:gridCol w:w="1935"/>
            </w:tblGrid>
            <w:tr w:rsidR="00000000">
              <w:trPr>
                <w:tblCellSpacing w:w="0" w:type="dxa"/>
              </w:trPr>
              <w:tc>
                <w:tcPr>
                  <w:tcW w:w="1920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Име, презиме и фамилия </w:t>
                  </w:r>
                </w:p>
              </w:tc>
              <w:tc>
                <w:tcPr>
                  <w:tcW w:w="1920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ЕГН </w:t>
                  </w:r>
                </w:p>
              </w:tc>
              <w:tc>
                <w:tcPr>
                  <w:tcW w:w="193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Образование </w:t>
                  </w:r>
                </w:p>
              </w:tc>
              <w:tc>
                <w:tcPr>
                  <w:tcW w:w="193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Месторабота </w:t>
                  </w:r>
                </w:p>
              </w:tc>
              <w:tc>
                <w:tcPr>
                  <w:tcW w:w="193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Гражданство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5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5"/>
              <w:gridCol w:w="3120"/>
              <w:gridCol w:w="3120"/>
            </w:tblGrid>
            <w:tr w:rsidR="00000000">
              <w:trPr>
                <w:tblCellSpacing w:w="0" w:type="dxa"/>
              </w:trPr>
              <w:tc>
                <w:tcPr>
                  <w:tcW w:w="9645" w:type="dxa"/>
                  <w:gridSpan w:val="3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2. Желая да предоставям приемна грижа като: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3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а) доброволно приемно семейство;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3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б) професионално приемно семейство.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3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 Финансово и икономическо съст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ояние: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3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а) среден месечен доход на член от семейството (в лв.): ...................................................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3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б) жилище: собствено/под наем, брой стаи .......................................................................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3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в) трудова заетост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............................................................................................................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3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г) доходи от други източници .........................................................................................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3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 За какво дете бихте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искали да се грижите? ...................................................................</w:t>
                  </w: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</w:t>
                  </w: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405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5. Непълнолетни деца, живеещи в семейството: </w:t>
                  </w:r>
                </w:p>
              </w:tc>
              <w:tc>
                <w:tcPr>
                  <w:tcW w:w="312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70"/>
              <w:gridCol w:w="990"/>
              <w:gridCol w:w="1845"/>
              <w:gridCol w:w="1560"/>
              <w:gridCol w:w="2280"/>
            </w:tblGrid>
            <w:tr w:rsidR="00000000">
              <w:trPr>
                <w:tblCellSpacing w:w="0" w:type="dxa"/>
              </w:trPr>
              <w:tc>
                <w:tcPr>
                  <w:tcW w:w="2970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</w:t>
                  </w:r>
                </w:p>
              </w:tc>
              <w:tc>
                <w:tcPr>
                  <w:tcW w:w="990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Пол</w:t>
                  </w:r>
                </w:p>
              </w:tc>
              <w:tc>
                <w:tcPr>
                  <w:tcW w:w="184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Дата на раждане</w:t>
                  </w:r>
                </w:p>
              </w:tc>
              <w:tc>
                <w:tcPr>
                  <w:tcW w:w="1560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Образование</w:t>
                  </w:r>
                </w:p>
              </w:tc>
              <w:tc>
                <w:tcPr>
                  <w:tcW w:w="2280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Връзка с кандидата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5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5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2. 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5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3.  </w:t>
                  </w: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6.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Други деца на кандидата, които не живеят в дома или са починали: </w:t>
                  </w: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0"/>
              <w:gridCol w:w="705"/>
              <w:gridCol w:w="1980"/>
              <w:gridCol w:w="1410"/>
              <w:gridCol w:w="2385"/>
              <w:gridCol w:w="1335"/>
            </w:tblGrid>
            <w:tr w:rsidR="00000000">
              <w:trPr>
                <w:tblCellSpacing w:w="0" w:type="dxa"/>
              </w:trPr>
              <w:tc>
                <w:tcPr>
                  <w:tcW w:w="1830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Име </w:t>
                  </w:r>
                </w:p>
              </w:tc>
              <w:tc>
                <w:tcPr>
                  <w:tcW w:w="70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Пол </w:t>
                  </w:r>
                </w:p>
              </w:tc>
              <w:tc>
                <w:tcPr>
                  <w:tcW w:w="1980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Дата на раждане </w:t>
                  </w:r>
                </w:p>
              </w:tc>
              <w:tc>
                <w:tcPr>
                  <w:tcW w:w="1410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Образование </w:t>
                  </w:r>
                </w:p>
              </w:tc>
              <w:tc>
                <w:tcPr>
                  <w:tcW w:w="238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Връзка с кандидата </w:t>
                  </w:r>
                </w:p>
              </w:tc>
              <w:tc>
                <w:tcPr>
                  <w:tcW w:w="133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Причина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6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6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2. </w:t>
                  </w: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000000">
              <w:trPr>
                <w:tblCellSpacing w:w="0" w:type="dxa"/>
              </w:trPr>
              <w:tc>
                <w:tcPr>
                  <w:tcW w:w="9645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7. Други членове на домакинството, включително съжителстващи на семейни начала с кандидата, пълнол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етни синове и дъщери, живеещи в дома: </w:t>
                  </w: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05"/>
              <w:gridCol w:w="705"/>
              <w:gridCol w:w="1845"/>
              <w:gridCol w:w="1695"/>
              <w:gridCol w:w="2295"/>
            </w:tblGrid>
            <w:tr w:rsidR="00000000">
              <w:trPr>
                <w:tblCellSpacing w:w="0" w:type="dxa"/>
              </w:trPr>
              <w:tc>
                <w:tcPr>
                  <w:tcW w:w="310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Име </w:t>
                  </w:r>
                </w:p>
              </w:tc>
              <w:tc>
                <w:tcPr>
                  <w:tcW w:w="70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Пол </w:t>
                  </w:r>
                </w:p>
              </w:tc>
              <w:tc>
                <w:tcPr>
                  <w:tcW w:w="184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Дата на раждане </w:t>
                  </w:r>
                </w:p>
              </w:tc>
              <w:tc>
                <w:tcPr>
                  <w:tcW w:w="169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Образование </w:t>
                  </w:r>
                </w:p>
              </w:tc>
              <w:tc>
                <w:tcPr>
                  <w:tcW w:w="229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Връзка с кандидата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5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45" w:type="dxa"/>
                  <w:gridSpan w:val="5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2. </w:t>
                  </w: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000000">
              <w:trPr>
                <w:tblCellSpacing w:w="15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8. Индивидуални препоръки. Назовете двама поръчители, които могат да дадат информация за Вас: </w:t>
                  </w: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57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70"/>
            </w:tblGrid>
            <w:tr w:rsidR="00000000">
              <w:trPr>
                <w:tblCellSpacing w:w="0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Име: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.........................................................................................................................................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Адрес: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.........................................................................................................................................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Телефон: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..................................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2. Име: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.........................................................................................................................................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Адрес: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.........................................................................................................................................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Телефон: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57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.................................. </w:t>
                  </w: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0"/>
            </w:tblGrid>
            <w:tr w:rsidR="00000000">
              <w:trPr>
                <w:tblCellSpacing w:w="0" w:type="dxa"/>
              </w:trPr>
              <w:tc>
                <w:tcPr>
                  <w:tcW w:w="960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9. Причини, поради които кандидатствате за приемно семейство: </w:t>
                  </w: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0"/>
            </w:tblGrid>
            <w:tr w:rsidR="00000000">
              <w:trPr>
                <w:tblCellSpacing w:w="0" w:type="dxa"/>
              </w:trPr>
              <w:tc>
                <w:tcPr>
                  <w:tcW w:w="963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.......................................................................................................................................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3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...........................................................................................................................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3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......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3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Известно ми е, че за декларираните неверни данни нося наказателна отговорност по чл. 313 от Наказателния кодекс.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9630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75"/>
              <w:gridCol w:w="5370"/>
            </w:tblGrid>
            <w:tr w:rsidR="00000000">
              <w:trPr>
                <w:tblCellSpacing w:w="0" w:type="dxa"/>
              </w:trPr>
              <w:tc>
                <w:tcPr>
                  <w:tcW w:w="4275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Дата: ....................... </w:t>
                  </w:r>
                </w:p>
              </w:tc>
              <w:tc>
                <w:tcPr>
                  <w:tcW w:w="5370" w:type="dxa"/>
                  <w:vMerge w:val="restart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Подписи: </w:t>
                  </w: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            1. ...................................................... </w:t>
                  </w: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        2. ......................................................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4275" w:type="dxa"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370" w:type="dxa"/>
                  <w:vMerge/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                                                            Приложение № 2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към чл. 9, ал. 1, т. 1 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(Отм. - ДВ, бр. 68 от 2012 г.,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в сила от 4.09.2012 г.) 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   Приложение № 3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към чл. 9, ал. 1, т. 3 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(Отм. - ДВ, бр. 68 от 2012 г.,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в сила от 4.09.2012 г.) 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  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Приложение № 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>4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към чл. 11, ал. 1 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(Изм. - ДВ, бр. 68 от 2012 г.,</w:t>
      </w:r>
    </w:p>
    <w:p w:rsidR="00000000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в сила от 4.09.2012 г.) 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СОЦИАЛЕН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ДОКЛАД ЗА ОЦЕНКА НА КАНДИДАТИ ЗА ПРИЕМНО СЕМЕЙСТВО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Данни за кандидата:</w:t>
            </w:r>
          </w:p>
          <w:tbl>
            <w:tblPr>
              <w:tblW w:w="9675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15"/>
              <w:gridCol w:w="1615"/>
              <w:gridCol w:w="1615"/>
              <w:gridCol w:w="1615"/>
              <w:gridCol w:w="1615"/>
            </w:tblGrid>
            <w:tr w:rsidR="00000000">
              <w:trPr>
                <w:tblCellSpacing w:w="0" w:type="dxa"/>
              </w:trPr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Име, презиме и фамилия </w:t>
                  </w:r>
                </w:p>
              </w:tc>
              <w:tc>
                <w:tcPr>
                  <w:tcW w:w="16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ЕГН </w:t>
                  </w:r>
                </w:p>
              </w:tc>
              <w:tc>
                <w:tcPr>
                  <w:tcW w:w="16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Семейно</w:t>
                  </w: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положение </w:t>
                  </w:r>
                </w:p>
              </w:tc>
              <w:tc>
                <w:tcPr>
                  <w:tcW w:w="16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Образование </w:t>
                  </w:r>
                </w:p>
              </w:tc>
              <w:tc>
                <w:tcPr>
                  <w:tcW w:w="16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Професия </w:t>
                  </w:r>
                </w:p>
              </w:tc>
              <w:tc>
                <w:tcPr>
                  <w:tcW w:w="16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Месторабота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</w:t>
                  </w:r>
                </w:p>
              </w:tc>
              <w:tc>
                <w:tcPr>
                  <w:tcW w:w="16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159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Съпруг/а: </w:t>
                  </w:r>
                </w:p>
              </w:tc>
              <w:tc>
                <w:tcPr>
                  <w:tcW w:w="16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Постоянен и настоящ адрес на кандидата:</w:t>
            </w: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Телефон/и на кандида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та: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 Личностен профил на кандидатите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История на детството и отглеждане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Образование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Трудова заетост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Интереси и свободни занимания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Личност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 Деца в домакинството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Описание на всяко дете - някакви специални таланти или нужди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Някаква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специална връзка с родителите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Тяхното отношение към приемните деца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Живели ли са някои от децата в специализирана институция/социална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услуга - резидентен тип. Причини и отражение върху детето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3. Възрастни членове на домакинството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Роля в домакинст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вото и връзка с кандидатите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Тяхното отношение към предложените настанявания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Получени ли са препоръки и направени ли са проверки за тях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4. Връзката между двамата кандидати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Предишни връзки и контакт с децата от тези връзки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Силни страни на кандид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атите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Справяне с трудности, стрес и гневни изблици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Подкрепа един към друг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• Вземане на решения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• Как приемничеството ще се отрази на тяхната връзка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5. Начин на живот на семейството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Кое е важно за семейството - религия, обичаи, храна и часове за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хранене, специални случаи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Как се показва в семейството привързаността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Отношение към образованието и постиженията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Ще пожелае ли семейството да приеме дете с етнически произход,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различен от неговия, дете с увреждания или здравословни проблеми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6. Р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одителски способности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Опит в грижите или работата с деца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Умения като родители и направени ли са уговорки за грижите за детето,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ако родителят е на работа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Разбиране нуждите на приемните деца и адаптиране на родителските им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умения, за да посрещнат тези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нужди; безопасност и граници на намеса в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личния периметър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Справяне с поведението на децата; награди и възпитание в добро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поведение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7. Мрежа от хора, подкрепящи семейството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Роднини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Приятели и съседи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Формални и неформални групи, в които са включ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ени кандидатите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8. Здравословно състояние на кандидата/кандидатите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9. Съдимост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 Финансово и материално положение на семейството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Доходи и жилище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Ще има ли нужда семейството от допълнителни мебели и др.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Въздействие на едно приемно дет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е върху дома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11. Роля и отношение на приемните семейства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Причини за желанието им да станат приемно семейство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Очаквания за ролята им като приемно семейство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Яснота за отношенията им със социалните работници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Работа с рожденото семейство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Помаган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 на приемните деца да разберат миналото си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Сътрудничество с дирекция "Социално подпомагане" и другите доставчици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социалната услуга "приемна грижа"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• Сътрудничество с рожденото семейство и с кандидат-осиновители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Готовност за придобиване на повече зн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ания, умения и допълнителна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информация, за самоусъвършенстване и инициативност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12. Резултат от оценката на социалния работник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Разбиране за същността, характера и ролята на приемната грижа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Мотивация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Умения за работа с деца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• Децата, с които най-д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обре биха работили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13. Препоръки на социалния работник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Социален работник .....................................................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(подпис, име и длъжност на лицето, изготвило социалния доклад)</w:t>
            </w:r>
          </w:p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Дата: .....................................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000000">
              <w:trPr>
                <w:tblCellSpacing w:w="15" w:type="dxa"/>
              </w:trPr>
              <w:tc>
                <w:tcPr>
                  <w:tcW w:w="9555" w:type="dxa"/>
                </w:tcPr>
                <w:p w:rsidR="00000000" w:rsidRDefault="002377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23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237794" w:rsidRDefault="0023779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</w:p>
    <w:sectPr w:rsidR="0023779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10"/>
    <w:rsid w:val="00237794"/>
    <w:rsid w:val="00A6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5155</Words>
  <Characters>29386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Petrova</dc:creator>
  <cp:lastModifiedBy>Diana Petrova</cp:lastModifiedBy>
  <cp:revision>2</cp:revision>
  <dcterms:created xsi:type="dcterms:W3CDTF">2020-04-29T05:55:00Z</dcterms:created>
  <dcterms:modified xsi:type="dcterms:W3CDTF">2020-04-29T05:55:00Z</dcterms:modified>
</cp:coreProperties>
</file>